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8BF9B" w14:textId="0DAA5266" w:rsidR="00E90E49" w:rsidRPr="008C1781" w:rsidRDefault="00046C1E" w:rsidP="00E35559">
      <w:pPr>
        <w:pStyle w:val="3GPPHeader"/>
        <w:spacing w:after="60"/>
        <w:rPr>
          <w:sz w:val="32"/>
          <w:szCs w:val="32"/>
        </w:rPr>
      </w:pPr>
      <w:r w:rsidRPr="008C1781">
        <w:t>3GPP TSG RAN WG2 NR AdHoc#2</w:t>
      </w:r>
      <w:r w:rsidR="00E90E49" w:rsidRPr="008C1781">
        <w:tab/>
      </w:r>
      <w:r w:rsidR="00E90E49" w:rsidRPr="008C1781">
        <w:rPr>
          <w:sz w:val="32"/>
          <w:szCs w:val="32"/>
        </w:rPr>
        <w:t xml:space="preserve">Tdoc </w:t>
      </w:r>
      <w:r w:rsidR="00547BC9" w:rsidRPr="00547BC9">
        <w:rPr>
          <w:sz w:val="32"/>
          <w:szCs w:val="32"/>
        </w:rPr>
        <w:t>R2-1707284</w:t>
      </w:r>
    </w:p>
    <w:p w14:paraId="773B7A4B" w14:textId="0A7FC9C1" w:rsidR="00E90E49" w:rsidRPr="008C1781" w:rsidRDefault="00046C1E" w:rsidP="00311702">
      <w:pPr>
        <w:pStyle w:val="3GPPHeader"/>
      </w:pPr>
      <w:r w:rsidRPr="008C1781">
        <w:t>Qingdao, P.R. of China, 27</w:t>
      </w:r>
      <w:r w:rsidRPr="008C1781">
        <w:rPr>
          <w:vertAlign w:val="superscript"/>
        </w:rPr>
        <w:t>th</w:t>
      </w:r>
      <w:r w:rsidRPr="008C1781">
        <w:t xml:space="preserve"> – 29</w:t>
      </w:r>
      <w:r w:rsidRPr="008C1781">
        <w:rPr>
          <w:vertAlign w:val="superscript"/>
        </w:rPr>
        <w:t>th</w:t>
      </w:r>
      <w:r w:rsidRPr="008C1781">
        <w:t xml:space="preserve"> June 2017</w:t>
      </w:r>
    </w:p>
    <w:p w14:paraId="3FCF790C" w14:textId="77777777" w:rsidR="00E90E49" w:rsidRPr="008C1781" w:rsidRDefault="00E90E49" w:rsidP="00357380">
      <w:pPr>
        <w:pStyle w:val="3GPPHeader"/>
      </w:pPr>
      <w:bookmarkStart w:id="0" w:name="_GoBack"/>
      <w:bookmarkEnd w:id="0"/>
    </w:p>
    <w:p w14:paraId="1563871F" w14:textId="7B2C2B7A" w:rsidR="00E90E49" w:rsidRPr="008C1781" w:rsidRDefault="00E90E49" w:rsidP="00311702">
      <w:pPr>
        <w:pStyle w:val="3GPPHeader"/>
        <w:rPr>
          <w:sz w:val="22"/>
          <w:szCs w:val="22"/>
          <w:lang w:val="sv-SE"/>
        </w:rPr>
      </w:pPr>
      <w:r w:rsidRPr="008C1781">
        <w:rPr>
          <w:sz w:val="22"/>
          <w:szCs w:val="22"/>
          <w:lang w:val="sv-SE"/>
        </w:rPr>
        <w:t>Agenda Item:</w:t>
      </w:r>
      <w:r w:rsidRPr="008C1781">
        <w:rPr>
          <w:sz w:val="22"/>
          <w:szCs w:val="22"/>
          <w:lang w:val="sv-SE"/>
        </w:rPr>
        <w:tab/>
      </w:r>
      <w:r w:rsidR="008C1781" w:rsidRPr="008C1781">
        <w:t>10.4.1.4.2</w:t>
      </w:r>
    </w:p>
    <w:p w14:paraId="264367DC" w14:textId="77777777" w:rsidR="00E90E49" w:rsidRPr="008C1781" w:rsidRDefault="003D3C45" w:rsidP="00F64C2B">
      <w:pPr>
        <w:pStyle w:val="3GPPHeader"/>
        <w:rPr>
          <w:sz w:val="22"/>
          <w:szCs w:val="22"/>
        </w:rPr>
      </w:pPr>
      <w:r w:rsidRPr="008C1781">
        <w:rPr>
          <w:sz w:val="22"/>
          <w:szCs w:val="22"/>
        </w:rPr>
        <w:t>Source:</w:t>
      </w:r>
      <w:r w:rsidR="00E90E49" w:rsidRPr="008C1781">
        <w:rPr>
          <w:sz w:val="22"/>
          <w:szCs w:val="22"/>
        </w:rPr>
        <w:tab/>
      </w:r>
      <w:r w:rsidR="00F64C2B" w:rsidRPr="008C1781">
        <w:rPr>
          <w:sz w:val="22"/>
          <w:szCs w:val="22"/>
        </w:rPr>
        <w:t>Ericsson</w:t>
      </w:r>
    </w:p>
    <w:p w14:paraId="02F43439" w14:textId="0F5F81E3" w:rsidR="00E90E49" w:rsidRPr="008C1781" w:rsidRDefault="003D3C45" w:rsidP="00311702">
      <w:pPr>
        <w:pStyle w:val="3GPPHeader"/>
        <w:rPr>
          <w:sz w:val="22"/>
          <w:szCs w:val="22"/>
        </w:rPr>
      </w:pPr>
      <w:r w:rsidRPr="008C1781">
        <w:rPr>
          <w:sz w:val="22"/>
          <w:szCs w:val="22"/>
        </w:rPr>
        <w:t>Title:</w:t>
      </w:r>
      <w:r w:rsidR="00E90E49" w:rsidRPr="008C1781">
        <w:rPr>
          <w:sz w:val="22"/>
          <w:szCs w:val="22"/>
        </w:rPr>
        <w:tab/>
      </w:r>
      <w:r w:rsidR="008C1781" w:rsidRPr="008C1781">
        <w:rPr>
          <w:sz w:val="22"/>
          <w:szCs w:val="22"/>
        </w:rPr>
        <w:t>On the need for threshold</w:t>
      </w:r>
      <w:r w:rsidR="001E72A9">
        <w:rPr>
          <w:sz w:val="22"/>
          <w:szCs w:val="22"/>
        </w:rPr>
        <w:t>s</w:t>
      </w:r>
      <w:r w:rsidR="008C1781" w:rsidRPr="008C1781">
        <w:rPr>
          <w:sz w:val="22"/>
          <w:szCs w:val="22"/>
        </w:rPr>
        <w:t xml:space="preserve"> in </w:t>
      </w:r>
      <w:r w:rsidR="00046C1E" w:rsidRPr="008C1781">
        <w:rPr>
          <w:sz w:val="22"/>
          <w:szCs w:val="22"/>
        </w:rPr>
        <w:t>cell quality derivation</w:t>
      </w:r>
      <w:r w:rsidR="005D1888" w:rsidRPr="008C1781">
        <w:rPr>
          <w:sz w:val="22"/>
          <w:szCs w:val="22"/>
        </w:rPr>
        <w:t xml:space="preserve"> in NR</w:t>
      </w:r>
    </w:p>
    <w:p w14:paraId="01961173" w14:textId="550EC591" w:rsidR="00E90E49" w:rsidRPr="008C1781" w:rsidRDefault="00E90E49" w:rsidP="008C1781">
      <w:pPr>
        <w:pStyle w:val="3GPPHeader"/>
        <w:rPr>
          <w:sz w:val="22"/>
          <w:szCs w:val="22"/>
        </w:rPr>
      </w:pPr>
      <w:r w:rsidRPr="008C1781">
        <w:rPr>
          <w:sz w:val="22"/>
          <w:szCs w:val="22"/>
        </w:rPr>
        <w:t>Document for:</w:t>
      </w:r>
      <w:r w:rsidRPr="008C1781">
        <w:rPr>
          <w:sz w:val="22"/>
          <w:szCs w:val="22"/>
        </w:rPr>
        <w:tab/>
        <w:t>Discussion, Decision</w:t>
      </w:r>
    </w:p>
    <w:p w14:paraId="7528234B" w14:textId="77777777" w:rsidR="00C24345" w:rsidRDefault="00E90E49" w:rsidP="00A2052C">
      <w:pPr>
        <w:pStyle w:val="Heading1"/>
      </w:pPr>
      <w:r w:rsidRPr="00CE0424">
        <w:t>Introduction</w:t>
      </w:r>
    </w:p>
    <w:p w14:paraId="30023D87" w14:textId="56F7E190" w:rsidR="008A43D6" w:rsidRDefault="008A43D6" w:rsidP="008A43D6">
      <w:r>
        <w:t>Cell quality derivation was discussed in the last RAN2 meeting and the following agreement and working assumption were made:</w:t>
      </w:r>
      <w:r>
        <w:tab/>
      </w:r>
    </w:p>
    <w:p w14:paraId="60FF2B99"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Agreements</w:t>
      </w:r>
    </w:p>
    <w:p w14:paraId="38387854"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There is an additional configurable filter per beam of the beam level measurements output from the L1 filter for the purpose of reporting beam measurement results in RRC measurement reports.</w:t>
      </w:r>
    </w:p>
    <w:p w14:paraId="696D0FFF"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2</w:t>
      </w:r>
      <w:r>
        <w:tab/>
        <w:t>There is no additional specified filter between the L1 filters and cell quality derivation function for the purposes of cell quality derivation</w:t>
      </w:r>
    </w:p>
    <w:p w14:paraId="180B8F8B"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3</w:t>
      </w:r>
      <w:r>
        <w:tab/>
      </w:r>
      <w:r w:rsidRPr="0023191B">
        <w:t>Same NR measurement model is applicable for measurement</w:t>
      </w:r>
      <w:r>
        <w:t>s performed on CSI-RS or NR-SS.</w:t>
      </w:r>
    </w:p>
    <w:p w14:paraId="0E8E7C2D" w14:textId="77777777" w:rsidR="008A43D6" w:rsidRPr="00DD5C45" w:rsidRDefault="008A43D6" w:rsidP="008A43D6">
      <w:pPr>
        <w:pStyle w:val="Doc-text2"/>
      </w:pPr>
    </w:p>
    <w:p w14:paraId="49D881C0"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Agreements for combining of beam measurements if N &gt; 1:</w:t>
      </w:r>
    </w:p>
    <w:p w14:paraId="11F66EE1"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Averaging will be based on power values (i.e. not dBm values)</w:t>
      </w:r>
    </w:p>
    <w:p w14:paraId="36087632"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rsidRPr="008A43D6">
        <w:rPr>
          <w:highlight w:val="yellow"/>
        </w:rPr>
        <w:t>Working assumption: Average of up to best N of the detected beams above absolute threshold</w:t>
      </w:r>
    </w:p>
    <w:p w14:paraId="7DAB2870" w14:textId="77777777" w:rsidR="008A43D6" w:rsidRPr="008B01FA" w:rsidRDefault="008A43D6" w:rsidP="008A43D6">
      <w:pPr>
        <w:pStyle w:val="Doc-text2"/>
      </w:pPr>
    </w:p>
    <w:p w14:paraId="25F10C7C" w14:textId="70D626E0" w:rsidR="008C1781" w:rsidRDefault="008A43D6" w:rsidP="00A2052C">
      <w:r>
        <w:t xml:space="preserve">In this </w:t>
      </w:r>
      <w:r w:rsidR="008C1781">
        <w:t xml:space="preserve">contribution, </w:t>
      </w:r>
      <w:r>
        <w:t xml:space="preserve">we analyse </w:t>
      </w:r>
      <w:r w:rsidR="008C1781">
        <w:t xml:space="preserve">the </w:t>
      </w:r>
      <w:r>
        <w:t xml:space="preserve">working assumption </w:t>
      </w:r>
      <w:r w:rsidR="008C1781">
        <w:t>and how that it does not work without further considerations. Then, we analyse the different alternatives for that.</w:t>
      </w:r>
    </w:p>
    <w:p w14:paraId="4688A62C" w14:textId="77777777" w:rsidR="004000E8" w:rsidRPr="00CE0424" w:rsidRDefault="004000E8" w:rsidP="00CE0424">
      <w:pPr>
        <w:pStyle w:val="Heading1"/>
      </w:pPr>
      <w:bookmarkStart w:id="1" w:name="_Ref178064866"/>
      <w:r w:rsidRPr="00CE0424">
        <w:t>Discussion</w:t>
      </w:r>
      <w:bookmarkEnd w:id="1"/>
    </w:p>
    <w:p w14:paraId="779F54A9" w14:textId="03A1722D" w:rsidR="008A43D6" w:rsidRDefault="00CD31B1" w:rsidP="00CE0424">
      <w:pPr>
        <w:pStyle w:val="BodyText"/>
      </w:pPr>
      <w:r>
        <w:t xml:space="preserve">In our view, </w:t>
      </w:r>
      <w:r w:rsidR="008A43D6">
        <w:t xml:space="preserve">the </w:t>
      </w:r>
      <w:r w:rsidR="008C1781">
        <w:t xml:space="preserve">complexity and confusion </w:t>
      </w:r>
      <w:r w:rsidR="008A43D6">
        <w:t xml:space="preserve">on cell quality derivation </w:t>
      </w:r>
      <w:r>
        <w:t xml:space="preserve">discussions </w:t>
      </w:r>
      <w:r w:rsidR="008A43D6">
        <w:t xml:space="preserve">have </w:t>
      </w:r>
      <w:r w:rsidR="008C1781">
        <w:t xml:space="preserve">their origins on the </w:t>
      </w:r>
      <w:r>
        <w:t>fact that there can be a configuration where</w:t>
      </w:r>
      <w:r w:rsidR="008C1781">
        <w:t xml:space="preserve"> </w:t>
      </w:r>
      <w:r w:rsidR="008A43D6">
        <w:t>N</w:t>
      </w:r>
      <w:r w:rsidR="008C1781">
        <w:t>&gt;1</w:t>
      </w:r>
      <w:r w:rsidR="00993EA6">
        <w:t>.</w:t>
      </w:r>
      <w:r w:rsidR="008C1781">
        <w:t xml:space="preserve"> </w:t>
      </w:r>
      <w:r>
        <w:t xml:space="preserve">In the last meeting, RAN2 has as a </w:t>
      </w:r>
      <w:r w:rsidR="00AE389E">
        <w:t xml:space="preserve">working assumption </w:t>
      </w:r>
      <w:r>
        <w:t xml:space="preserve">that </w:t>
      </w:r>
      <w:r w:rsidR="00AE389E">
        <w:t>that the UE averages up to best N of the detected beams above an absolute threshold.</w:t>
      </w:r>
    </w:p>
    <w:p w14:paraId="09674C83" w14:textId="372C6DEF" w:rsidR="00AE389E" w:rsidRDefault="00CD31B1" w:rsidP="00CE0424">
      <w:pPr>
        <w:pStyle w:val="Observation"/>
      </w:pPr>
      <w:bookmarkStart w:id="2" w:name="_Toc484696832"/>
      <w:r>
        <w:t xml:space="preserve">Working assumption: </w:t>
      </w:r>
      <w:r w:rsidR="00AE389E">
        <w:t>cell quality is computed as an a</w:t>
      </w:r>
      <w:r w:rsidR="00AE389E" w:rsidRPr="00AE389E">
        <w:t xml:space="preserve">verage of up to best N of the detected beams above </w:t>
      </w:r>
      <w:r w:rsidR="008044A5">
        <w:t xml:space="preserve">an </w:t>
      </w:r>
      <w:r w:rsidR="00AE389E" w:rsidRPr="00AE389E">
        <w:t>absolute threshold</w:t>
      </w:r>
      <w:bookmarkEnd w:id="2"/>
      <w:r w:rsidR="008C1781">
        <w:t>.</w:t>
      </w:r>
    </w:p>
    <w:p w14:paraId="4FED0B3A" w14:textId="77777777" w:rsidR="008C1781" w:rsidRDefault="008C1781" w:rsidP="006E7517">
      <w:pPr>
        <w:pStyle w:val="BodyText"/>
      </w:pPr>
    </w:p>
    <w:p w14:paraId="4522B751" w14:textId="089DB8AF" w:rsidR="00CD31B1" w:rsidRDefault="00CD31B1" w:rsidP="008C1781">
      <w:pPr>
        <w:pStyle w:val="BodyText"/>
      </w:pPr>
      <w:r>
        <w:t xml:space="preserve">Some companies have argued that for N&gt;1, setting an absolute </w:t>
      </w:r>
      <w:r w:rsidR="008C1781">
        <w:t xml:space="preserve">to only </w:t>
      </w:r>
      <w:r>
        <w:t xml:space="preserve">consider </w:t>
      </w:r>
      <w:r w:rsidR="008C1781">
        <w:t>‘good’ be</w:t>
      </w:r>
      <w:r>
        <w:t xml:space="preserve">ams to derive the cell quality </w:t>
      </w:r>
      <w:r w:rsidR="008C1781">
        <w:t xml:space="preserve">would prevent the UE to consider beams with poor signal quality. </w:t>
      </w:r>
      <w:r>
        <w:t>D</w:t>
      </w:r>
      <w:r w:rsidR="008C1781">
        <w:t xml:space="preserve">espite this apparent </w:t>
      </w:r>
      <w:r>
        <w:t>“</w:t>
      </w:r>
      <w:r w:rsidR="008C1781">
        <w:t>benefit</w:t>
      </w:r>
      <w:r>
        <w:t>”</w:t>
      </w:r>
      <w:r w:rsidR="008C1781">
        <w:t xml:space="preserve">, </w:t>
      </w:r>
      <w:r>
        <w:t xml:space="preserve">the working assumption fails in the case the UE detects a given </w:t>
      </w:r>
      <w:r w:rsidR="008C1781">
        <w:t xml:space="preserve">cell </w:t>
      </w:r>
      <w:r>
        <w:t xml:space="preserve">with </w:t>
      </w:r>
      <w:r w:rsidR="008C1781">
        <w:t xml:space="preserve">no beams above </w:t>
      </w:r>
      <w:r>
        <w:t xml:space="preserve">the </w:t>
      </w:r>
      <w:r w:rsidR="008C1781">
        <w:t>absolute threshold. In that case, the UE will not compute the cell quality and, as a consequence, it will not provide any input to measurement events</w:t>
      </w:r>
      <w:r>
        <w:t xml:space="preserve">, and it will not </w:t>
      </w:r>
      <w:r w:rsidR="008C1781">
        <w:t xml:space="preserve">send measurement reports </w:t>
      </w:r>
      <w:r>
        <w:t xml:space="preserve">associated to the detected </w:t>
      </w:r>
      <w:r w:rsidR="008C1781">
        <w:t>cell</w:t>
      </w:r>
      <w:r>
        <w:t xml:space="preserve"> and will not enable the network to perform mobility</w:t>
      </w:r>
      <w:r w:rsidR="008C1781">
        <w:t>.</w:t>
      </w:r>
      <w:r>
        <w:t xml:space="preserve"> That will basically make the network </w:t>
      </w:r>
      <w:r w:rsidR="00454C02">
        <w:t xml:space="preserve">unaware of a potential target candidate. </w:t>
      </w:r>
      <w:r>
        <w:t xml:space="preserve">A possible </w:t>
      </w:r>
      <w:r w:rsidR="00454C02">
        <w:t>counter-</w:t>
      </w:r>
      <w:r>
        <w:t xml:space="preserve">argument could be that the cell referred in the example </w:t>
      </w:r>
      <w:r w:rsidR="00454C02">
        <w:t xml:space="preserve">would </w:t>
      </w:r>
      <w:r>
        <w:t xml:space="preserve">not </w:t>
      </w:r>
      <w:r w:rsidR="00454C02">
        <w:t xml:space="preserve">be </w:t>
      </w:r>
      <w:r>
        <w:t xml:space="preserve">suitable for a handover. However, </w:t>
      </w:r>
      <w:r w:rsidR="00454C02">
        <w:t xml:space="preserve">the agreed event framework with A1-A6, </w:t>
      </w:r>
      <w:r>
        <w:t xml:space="preserve">without the </w:t>
      </w:r>
      <w:r w:rsidR="00454C02">
        <w:t xml:space="preserve">need for that </w:t>
      </w:r>
      <w:r>
        <w:t>working a</w:t>
      </w:r>
      <w:r w:rsidR="00454C02">
        <w:t xml:space="preserve">ssumption, </w:t>
      </w:r>
      <w:r>
        <w:t xml:space="preserve">already prevents that </w:t>
      </w:r>
      <w:r w:rsidR="00454C02">
        <w:t xml:space="preserve">potential </w:t>
      </w:r>
      <w:r>
        <w:t xml:space="preserve">case. </w:t>
      </w:r>
    </w:p>
    <w:p w14:paraId="1377474B" w14:textId="2DB70EA8" w:rsidR="00454C02" w:rsidRDefault="00993EA6" w:rsidP="00454C02">
      <w:pPr>
        <w:pStyle w:val="Observation"/>
      </w:pPr>
      <w:r>
        <w:t>The w</w:t>
      </w:r>
      <w:r w:rsidR="00454C02">
        <w:t xml:space="preserve">orking assumption fails </w:t>
      </w:r>
      <w:r>
        <w:t xml:space="preserve">(i.e. it does not work) </w:t>
      </w:r>
      <w:r w:rsidR="00454C02">
        <w:t>when UE detects a given cell with no beams above the absolute threshold.</w:t>
      </w:r>
    </w:p>
    <w:p w14:paraId="00DEA7D9" w14:textId="376F059C" w:rsidR="00993EA6" w:rsidRDefault="00993EA6" w:rsidP="00993EA6">
      <w:pPr>
        <w:pStyle w:val="Observation"/>
      </w:pPr>
      <w:r>
        <w:lastRenderedPageBreak/>
        <w:t xml:space="preserve">The existing event framework has the needed mechanisms to </w:t>
      </w:r>
      <w:r w:rsidR="00454C02">
        <w:t xml:space="preserve">prevent a cell with poor radio quality to be applicable </w:t>
      </w:r>
      <w:r>
        <w:t>as a target candidate.</w:t>
      </w:r>
    </w:p>
    <w:p w14:paraId="0BB1490A" w14:textId="0557D824" w:rsidR="00993EA6" w:rsidRDefault="00993EA6" w:rsidP="006E7517">
      <w:pPr>
        <w:pStyle w:val="BodyText"/>
      </w:pPr>
      <w:r>
        <w:t>Another potential problem of the working assumption is that the UE may detect cells with many beams whose quality is very close to the absolute threshold, but still below. These will be cells whose cell quality will be even be computed by the UE i.e. they will be excluded target candidates. Meanwhile, other cells with at lest one good beam right above the threshold will be considered. It becomes very clear that setting that absolute threshold will be a complex task to mobile operators. And, it is quite certain that even further complexities would have to be added later such as SON algorithms, additional thresholds, additional parameters, additional rules, etc.</w:t>
      </w:r>
    </w:p>
    <w:p w14:paraId="67BE936F" w14:textId="3AFC98E6" w:rsidR="00993EA6" w:rsidRPr="009C6890" w:rsidRDefault="00993EA6" w:rsidP="00993EA6">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t>Proposal 1</w:t>
      </w:r>
      <w:r w:rsidRPr="009C6890">
        <w:rPr>
          <w:rFonts w:asciiTheme="minorHAnsi" w:eastAsiaTheme="minorEastAsia" w:hAnsiTheme="minorHAnsi" w:cstheme="minorBidi"/>
          <w:b w:val="0"/>
          <w:sz w:val="22"/>
          <w:lang w:eastAsia="sv-SE"/>
        </w:rPr>
        <w:tab/>
      </w:r>
      <w:r>
        <w:t>Working assumption should not be confirmed.</w:t>
      </w:r>
      <w:r>
        <w:rPr>
          <w:b w:val="0"/>
          <w:bCs/>
        </w:rPr>
        <w:fldChar w:fldCharType="end"/>
      </w:r>
    </w:p>
    <w:p w14:paraId="0FEF45E1" w14:textId="5F4F54E9" w:rsidR="00993EA6" w:rsidRDefault="00993EA6" w:rsidP="006E7517">
      <w:pPr>
        <w:pStyle w:val="BodyText"/>
      </w:pPr>
    </w:p>
    <w:p w14:paraId="0791E47D" w14:textId="4A3F269B" w:rsidR="00993EA6" w:rsidRPr="00CE0424" w:rsidRDefault="00993EA6" w:rsidP="00993EA6">
      <w:pPr>
        <w:pStyle w:val="Heading2"/>
      </w:pPr>
      <w:r>
        <w:t xml:space="preserve">Is there an alternative? </w:t>
      </w:r>
    </w:p>
    <w:p w14:paraId="7AF25785" w14:textId="77956D24" w:rsidR="00A45B21" w:rsidRDefault="00A45B21" w:rsidP="006E7517">
      <w:pPr>
        <w:pStyle w:val="BodyText"/>
      </w:pPr>
      <w:r>
        <w:t>Different alternatives for the previous working assumption have already been discussed, both online and offline and it seems the discussions have matured to the following ones:</w:t>
      </w:r>
    </w:p>
    <w:p w14:paraId="6E17A211" w14:textId="26364C11" w:rsidR="00A45B21" w:rsidRPr="009800EC" w:rsidRDefault="00A45B21" w:rsidP="009800EC">
      <w:pPr>
        <w:pStyle w:val="BodyText"/>
        <w:ind w:left="567"/>
      </w:pPr>
      <w:r w:rsidRPr="009800EC">
        <w:t>a/ UE selects best beam + N-1 best beams above an absolute threshold</w:t>
      </w:r>
    </w:p>
    <w:p w14:paraId="34E9A081" w14:textId="7B249C5D" w:rsidR="00A45B21" w:rsidRPr="009800EC" w:rsidRDefault="00A45B21" w:rsidP="009800EC">
      <w:pPr>
        <w:pStyle w:val="BodyText"/>
        <w:ind w:left="567"/>
      </w:pPr>
      <w:r w:rsidRPr="009800EC">
        <w:t xml:space="preserve">b/ UE selects best beam + N-1 best beams within a relative threshold from best </w:t>
      </w:r>
    </w:p>
    <w:p w14:paraId="7CFD4AFA" w14:textId="1A00EEFF" w:rsidR="00A45B21" w:rsidRPr="009800EC" w:rsidRDefault="00A45B21" w:rsidP="009800EC">
      <w:pPr>
        <w:pStyle w:val="BodyText"/>
        <w:ind w:left="567"/>
      </w:pPr>
      <w:r w:rsidRPr="009800EC">
        <w:t>c/ UE selects best beam + N-1 best beams (no threshold)</w:t>
      </w:r>
    </w:p>
    <w:p w14:paraId="7F4AAAEE" w14:textId="77777777" w:rsidR="00A45B21" w:rsidRPr="00A45B21" w:rsidRDefault="00A45B21" w:rsidP="006E7517">
      <w:pPr>
        <w:pStyle w:val="BodyText"/>
        <w:rPr>
          <w:lang w:val="en-US"/>
        </w:rPr>
      </w:pPr>
    </w:p>
    <w:p w14:paraId="093A8DC4" w14:textId="77FACC00" w:rsidR="008C1781" w:rsidRDefault="00A45B21" w:rsidP="006E7517">
      <w:pPr>
        <w:pStyle w:val="BodyText"/>
      </w:pPr>
      <w:r>
        <w:t>If network decides to configure N=1, all the three alternative</w:t>
      </w:r>
      <w:r w:rsidR="009800EC">
        <w:t>s</w:t>
      </w:r>
      <w:r>
        <w:t xml:space="preserve"> will lead to the UE performing the same cell qual</w:t>
      </w:r>
      <w:r w:rsidR="009800EC">
        <w:t>ity derivation i.e. only based on best beam.</w:t>
      </w:r>
      <w:r>
        <w:t xml:space="preserve"> Hence, for N=1, there is no different in complexity or performance from a network or UE perspective. </w:t>
      </w:r>
    </w:p>
    <w:p w14:paraId="7716388F" w14:textId="14B902F2" w:rsidR="008C1781" w:rsidRPr="00A45B21" w:rsidRDefault="00A45B21" w:rsidP="006E7517">
      <w:pPr>
        <w:pStyle w:val="Observation"/>
      </w:pPr>
      <w:r>
        <w:t xml:space="preserve">If network configures N=1 there will be no difference in performance and/or </w:t>
      </w:r>
      <w:r w:rsidR="009800EC">
        <w:t xml:space="preserve">difference in </w:t>
      </w:r>
      <w:r>
        <w:t xml:space="preserve">complexity between the proposed alternatives. </w:t>
      </w:r>
    </w:p>
    <w:p w14:paraId="480038DC" w14:textId="77777777" w:rsidR="00735FDE" w:rsidRDefault="00735FDE" w:rsidP="006E7517">
      <w:pPr>
        <w:pStyle w:val="BodyText"/>
      </w:pPr>
    </w:p>
    <w:p w14:paraId="333BC938" w14:textId="587D0793" w:rsidR="00735FDE" w:rsidRDefault="00A45B21" w:rsidP="006E7517">
      <w:pPr>
        <w:pStyle w:val="BodyText"/>
      </w:pPr>
      <w:r>
        <w:t xml:space="preserve">The case where there could </w:t>
      </w:r>
      <w:r w:rsidR="00735FDE">
        <w:t xml:space="preserve">potentially </w:t>
      </w:r>
      <w:r w:rsidR="009800EC">
        <w:t xml:space="preserve">be some differences </w:t>
      </w:r>
      <w:r>
        <w:t xml:space="preserve">between </w:t>
      </w:r>
      <w:r w:rsidR="00735FDE">
        <w:t xml:space="preserve">a/, b/ and c/ is </w:t>
      </w:r>
      <w:r>
        <w:t>when the network sets N&gt;1</w:t>
      </w:r>
      <w:r w:rsidR="00735FDE">
        <w:t>. Even there, in many scenarios the UE will anyway only find one beam and apply the first part of the rule</w:t>
      </w:r>
      <w:r w:rsidR="009800EC">
        <w:t>,</w:t>
      </w:r>
      <w:r w:rsidR="00735FDE">
        <w:t xml:space="preserve"> </w:t>
      </w:r>
      <w:r w:rsidR="009800EC">
        <w:t xml:space="preserve">similarly </w:t>
      </w:r>
      <w:r w:rsidR="00735FDE">
        <w:t>defined for any of the three alternatives</w:t>
      </w:r>
      <w:r w:rsidR="009800EC">
        <w:t xml:space="preserve"> (i.e. best beam)</w:t>
      </w:r>
      <w:r w:rsidR="00735FDE">
        <w:t>. Hence, the only scenario that remains is when the network sets N&gt;1 and the UE is able to detect multiple beams.</w:t>
      </w:r>
    </w:p>
    <w:p w14:paraId="3A2A0676" w14:textId="1A15BA63" w:rsidR="00735FDE" w:rsidRDefault="00735FDE" w:rsidP="006E7517">
      <w:pPr>
        <w:pStyle w:val="Observation"/>
      </w:pPr>
      <w:r>
        <w:t xml:space="preserve">The only scenario where a/, b/ c/ could potentially have differences is when </w:t>
      </w:r>
      <w:r w:rsidR="007828D2">
        <w:t>network sets N&gt;1 and the UE is able to detect multiple beams per cell.</w:t>
      </w:r>
    </w:p>
    <w:p w14:paraId="0B87C9E2" w14:textId="24415D12" w:rsidR="00735FDE" w:rsidRDefault="007828D2" w:rsidP="006E7517">
      <w:pPr>
        <w:pStyle w:val="Observation"/>
      </w:pPr>
      <w:r>
        <w:t>Regardless how the thresholds are set for a/ or b/, or if c/ is used, a linear average containing the best beam will always be performed.</w:t>
      </w:r>
    </w:p>
    <w:p w14:paraId="093D90CE" w14:textId="5C9870DB" w:rsidR="00735FDE" w:rsidRDefault="00735FDE" w:rsidP="00735FDE">
      <w:pPr>
        <w:pStyle w:val="Heading2"/>
      </w:pPr>
      <w:r>
        <w:t>Cell quality derivation for N=1 vs. N&gt;1</w:t>
      </w:r>
      <w:r w:rsidR="007828D2">
        <w:t xml:space="preserve"> for a/, b/ or c/</w:t>
      </w:r>
    </w:p>
    <w:p w14:paraId="2DAD17DC" w14:textId="0837F2A4" w:rsidR="007828D2" w:rsidRDefault="007828D2" w:rsidP="00735FDE">
      <w:pPr>
        <w:pStyle w:val="BodyText"/>
      </w:pPr>
      <w:r>
        <w:t xml:space="preserve">To decide between a/, b/ or c/, we plotted in </w:t>
      </w:r>
      <w:r w:rsidR="00735FDE">
        <w:fldChar w:fldCharType="begin"/>
      </w:r>
      <w:r w:rsidR="00735FDE">
        <w:instrText xml:space="preserve"> REF _Ref485192175 \h </w:instrText>
      </w:r>
      <w:r w:rsidR="00735FDE">
        <w:fldChar w:fldCharType="separate"/>
      </w:r>
      <w:r w:rsidR="00735FDE">
        <w:t xml:space="preserve">Figure </w:t>
      </w:r>
      <w:r w:rsidR="00735FDE">
        <w:rPr>
          <w:noProof/>
        </w:rPr>
        <w:t>1</w:t>
      </w:r>
      <w:r w:rsidR="00735FDE">
        <w:fldChar w:fldCharType="end"/>
      </w:r>
      <w:r>
        <w:t xml:space="preserve"> </w:t>
      </w:r>
      <w:r w:rsidR="00735FDE">
        <w:t xml:space="preserve">a scenario </w:t>
      </w:r>
      <w:r>
        <w:t xml:space="preserve">with </w:t>
      </w:r>
      <w:r w:rsidR="00735FDE">
        <w:t>two cells</w:t>
      </w:r>
      <w:r>
        <w:t xml:space="preserve"> where each </w:t>
      </w:r>
      <w:r w:rsidR="00735FDE">
        <w:t>cell has three beams each. The cell quality is derived using both N=1 vs. N&gt;1 (with a linear power scale based averaging method).</w:t>
      </w:r>
      <w:r>
        <w:t xml:space="preserve"> That is equivalent to show the effect the averages will have, regardless if there is a threshold (absolute or relative) or if there is not.</w:t>
      </w:r>
    </w:p>
    <w:p w14:paraId="19E8D919" w14:textId="2C1A8B7C" w:rsidR="00735FDE" w:rsidRDefault="00735FDE" w:rsidP="00735FDE">
      <w:pPr>
        <w:pStyle w:val="BodyText"/>
      </w:pPr>
      <w:r>
        <w:t xml:space="preserve">As it can be seen, the averaging based cell level quality follows the best beam based cell level quality very closely. This is due to the fact that the linear power scale based averaging will result in a value that is very close to the </w:t>
      </w:r>
      <w:r w:rsidR="007828D2">
        <w:t>best beam value</w:t>
      </w:r>
      <w:r>
        <w:t xml:space="preserve">. This is further shown using the </w:t>
      </w:r>
      <w:r>
        <w:fldChar w:fldCharType="begin"/>
      </w:r>
      <w:r>
        <w:instrText xml:space="preserve"> REF _Ref485192593 \h </w:instrText>
      </w:r>
      <w:r>
        <w:fldChar w:fldCharType="separate"/>
      </w:r>
      <w:r>
        <w:t xml:space="preserve">Figure </w:t>
      </w:r>
      <w:r>
        <w:rPr>
          <w:noProof/>
        </w:rPr>
        <w:t>2</w:t>
      </w:r>
      <w:r>
        <w:fldChar w:fldCharType="end"/>
      </w:r>
      <w:r>
        <w:t xml:space="preserve"> where Cell 1’s CRSRP is calculated using the linear power scale averaging and also the per beam level RSRP values are also shown. As can be seen, the CRSRP follows the best beam very closely. This is also true for cell-2 of </w:t>
      </w:r>
      <w:r>
        <w:fldChar w:fldCharType="begin"/>
      </w:r>
      <w:r>
        <w:instrText xml:space="preserve"> REF _Ref485192175 \h </w:instrText>
      </w:r>
      <w:r>
        <w:fldChar w:fldCharType="separate"/>
      </w:r>
      <w:r>
        <w:t xml:space="preserve">Figure </w:t>
      </w:r>
      <w:r>
        <w:rPr>
          <w:noProof/>
        </w:rPr>
        <w:t>1</w:t>
      </w:r>
      <w:r>
        <w:fldChar w:fldCharType="end"/>
      </w:r>
      <w:r>
        <w:t xml:space="preserve">. Therefore, linear power scale averaging based result can be seen as a method wherein different cells quality will be ‘degraded’ compared to the best beam based method. However, it is important to notice that whether one compares two degraded values or whether one compares two best beam based values, the timing of when a neighbouring cell becomes better will be very similar and this this further evident in </w:t>
      </w:r>
      <w:r>
        <w:fldChar w:fldCharType="begin"/>
      </w:r>
      <w:r>
        <w:instrText xml:space="preserve"> REF _Ref485192175 \h </w:instrText>
      </w:r>
      <w:r>
        <w:fldChar w:fldCharType="separate"/>
      </w:r>
      <w:r>
        <w:t xml:space="preserve">Figure </w:t>
      </w:r>
      <w:r>
        <w:rPr>
          <w:noProof/>
        </w:rPr>
        <w:t>1</w:t>
      </w:r>
      <w:r>
        <w:fldChar w:fldCharType="end"/>
      </w:r>
      <w:r>
        <w:t xml:space="preserve">. </w:t>
      </w:r>
    </w:p>
    <w:p w14:paraId="14DD58A5" w14:textId="77777777" w:rsidR="00735FDE" w:rsidRDefault="00735FDE" w:rsidP="00735FDE">
      <w:pPr>
        <w:pStyle w:val="BodyText"/>
        <w:jc w:val="center"/>
      </w:pPr>
      <w:r>
        <w:rPr>
          <w:noProof/>
          <w:lang w:val="en-US" w:eastAsia="en-US"/>
        </w:rPr>
        <w:lastRenderedPageBreak/>
        <w:drawing>
          <wp:inline distT="0" distB="0" distL="0" distR="0" wp14:anchorId="15F5A6E4" wp14:editId="0C10445C">
            <wp:extent cx="5473180" cy="25807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1986" cy="2584886"/>
                    </a:xfrm>
                    <a:prstGeom prst="rect">
                      <a:avLst/>
                    </a:prstGeom>
                    <a:noFill/>
                  </pic:spPr>
                </pic:pic>
              </a:graphicData>
            </a:graphic>
          </wp:inline>
        </w:drawing>
      </w:r>
    </w:p>
    <w:p w14:paraId="0A9E6D23" w14:textId="77777777" w:rsidR="00735FDE" w:rsidRDefault="00735FDE" w:rsidP="00735FDE">
      <w:pPr>
        <w:pStyle w:val="Caption"/>
      </w:pPr>
      <w:bookmarkStart w:id="3" w:name="_Ref485192175"/>
      <w:r>
        <w:t xml:space="preserve">Figure </w:t>
      </w:r>
      <w:r>
        <w:fldChar w:fldCharType="begin"/>
      </w:r>
      <w:r>
        <w:instrText xml:space="preserve"> SEQ Figure \* ARABIC </w:instrText>
      </w:r>
      <w:r>
        <w:fldChar w:fldCharType="separate"/>
      </w:r>
      <w:r>
        <w:rPr>
          <w:noProof/>
        </w:rPr>
        <w:t>1</w:t>
      </w:r>
      <w:r>
        <w:fldChar w:fldCharType="end"/>
      </w:r>
      <w:bookmarkEnd w:id="3"/>
      <w:r>
        <w:t xml:space="preserve"> : Cell level quality (based on average of three beams and based on best beam in the cell) for two cells that have three beams each</w:t>
      </w:r>
    </w:p>
    <w:p w14:paraId="7ACD9E38" w14:textId="77777777" w:rsidR="00735FDE" w:rsidRDefault="00735FDE" w:rsidP="00735FDE">
      <w:pPr>
        <w:pStyle w:val="BodyText"/>
        <w:jc w:val="center"/>
      </w:pPr>
      <w:r>
        <w:rPr>
          <w:noProof/>
          <w:lang w:val="en-US" w:eastAsia="en-US"/>
        </w:rPr>
        <w:drawing>
          <wp:inline distT="0" distB="0" distL="0" distR="0" wp14:anchorId="671B347E" wp14:editId="19B9B306">
            <wp:extent cx="5544168" cy="29759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52986" cy="2980665"/>
                    </a:xfrm>
                    <a:prstGeom prst="rect">
                      <a:avLst/>
                    </a:prstGeom>
                    <a:noFill/>
                  </pic:spPr>
                </pic:pic>
              </a:graphicData>
            </a:graphic>
          </wp:inline>
        </w:drawing>
      </w:r>
    </w:p>
    <w:p w14:paraId="3D3BC7A0" w14:textId="77777777" w:rsidR="00735FDE" w:rsidRDefault="00735FDE" w:rsidP="00735FDE">
      <w:pPr>
        <w:pStyle w:val="Caption"/>
      </w:pPr>
      <w:bookmarkStart w:id="4" w:name="_Ref485192593"/>
      <w:r>
        <w:t xml:space="preserve">Figure </w:t>
      </w:r>
      <w:r>
        <w:fldChar w:fldCharType="begin"/>
      </w:r>
      <w:r>
        <w:instrText xml:space="preserve"> SEQ Figure \* ARABIC </w:instrText>
      </w:r>
      <w:r>
        <w:fldChar w:fldCharType="separate"/>
      </w:r>
      <w:r>
        <w:rPr>
          <w:noProof/>
        </w:rPr>
        <w:t>2</w:t>
      </w:r>
      <w:r>
        <w:fldChar w:fldCharType="end"/>
      </w:r>
      <w:bookmarkEnd w:id="4"/>
      <w:r>
        <w:t xml:space="preserve"> : Linear power scale based averaging for a Cell-1 and the BRSRP values of each of the three beams</w:t>
      </w:r>
    </w:p>
    <w:p w14:paraId="39661393" w14:textId="77777777" w:rsidR="00735FDE" w:rsidRDefault="00735FDE" w:rsidP="00735FDE">
      <w:pPr>
        <w:pStyle w:val="BodyText"/>
      </w:pPr>
    </w:p>
    <w:p w14:paraId="1C09CF10" w14:textId="77777777" w:rsidR="00735FDE" w:rsidRDefault="00735FDE" w:rsidP="00735FDE">
      <w:pPr>
        <w:pStyle w:val="Observation"/>
      </w:pPr>
      <w:r>
        <w:t>A linear power scale based averaging method will result in a cell quality that closely follows the best beam of that cell.</w:t>
      </w:r>
    </w:p>
    <w:p w14:paraId="61A22F9A" w14:textId="213068D7" w:rsidR="00735FDE" w:rsidRDefault="00735FDE" w:rsidP="00735FDE">
      <w:pPr>
        <w:pStyle w:val="Observation"/>
      </w:pPr>
      <w:r>
        <w:t>Whether best beam based cell quality derivation is used or linear power scale based cell quality derivation is used, the timing of cell reselection will be very similar.</w:t>
      </w:r>
    </w:p>
    <w:p w14:paraId="37AB9001" w14:textId="0C38BB75" w:rsidR="007828D2" w:rsidRDefault="00735FDE" w:rsidP="00735FDE">
      <w:pPr>
        <w:pStyle w:val="BodyText"/>
      </w:pPr>
      <w:r>
        <w:t>As the performance of linear power scale based averaging method will be very similar to that of best beam based method,</w:t>
      </w:r>
      <w:r w:rsidR="007828D2">
        <w:t xml:space="preserve"> there is basically no significant difference between a/, b/ or c/ in terms of the cell quality values they generate and how events will be triggered.</w:t>
      </w:r>
    </w:p>
    <w:p w14:paraId="4E940F18" w14:textId="3E7CDDE9" w:rsidR="007828D2" w:rsidRDefault="007828D2" w:rsidP="00735FDE">
      <w:pPr>
        <w:pStyle w:val="BodyText"/>
      </w:pPr>
    </w:p>
    <w:p w14:paraId="575A016B" w14:textId="70F146D0" w:rsidR="007828D2" w:rsidRDefault="007828D2" w:rsidP="00735FDE">
      <w:pPr>
        <w:pStyle w:val="BodyText"/>
      </w:pPr>
    </w:p>
    <w:p w14:paraId="733690C5" w14:textId="72ACE9E1" w:rsidR="007828D2" w:rsidRDefault="007828D2" w:rsidP="00735FDE">
      <w:pPr>
        <w:pStyle w:val="BodyText"/>
      </w:pPr>
    </w:p>
    <w:p w14:paraId="7B68793E" w14:textId="6BC28C8D" w:rsidR="007828D2" w:rsidRDefault="007828D2" w:rsidP="007828D2">
      <w:pPr>
        <w:pStyle w:val="Heading2"/>
      </w:pPr>
      <w:r>
        <w:lastRenderedPageBreak/>
        <w:t xml:space="preserve">How can </w:t>
      </w:r>
      <w:r w:rsidR="00FA7675">
        <w:t xml:space="preserve">we </w:t>
      </w:r>
      <w:r>
        <w:t>choose between a/, b/ or c/?</w:t>
      </w:r>
    </w:p>
    <w:p w14:paraId="643C786E" w14:textId="77777777" w:rsidR="00FA7675" w:rsidRDefault="00FA7675" w:rsidP="00FA7675">
      <w:pPr>
        <w:pStyle w:val="BodyText"/>
      </w:pPr>
      <w:r>
        <w:t xml:space="preserve">Since they do not provide significant differences in how events are triggered, a </w:t>
      </w:r>
      <w:r w:rsidR="007828D2">
        <w:t xml:space="preserve">natural selection criteria between the alternatives could </w:t>
      </w:r>
      <w:r>
        <w:t xml:space="preserve">be to select the simplest solution. </w:t>
      </w:r>
    </w:p>
    <w:p w14:paraId="4979F698" w14:textId="215D5B73" w:rsidR="00D90AD8" w:rsidRDefault="00FA7675" w:rsidP="00FA7675">
      <w:pPr>
        <w:pStyle w:val="BodyText"/>
        <w:rPr>
          <w:rFonts w:cs="Arial"/>
        </w:rPr>
      </w:pPr>
      <w:r>
        <w:rPr>
          <w:rFonts w:cs="Arial"/>
        </w:rPr>
        <w:t xml:space="preserve">Under the previously discussed assumptions, from a </w:t>
      </w:r>
      <w:r>
        <w:rPr>
          <w:rFonts w:cs="Arial"/>
        </w:rPr>
        <w:t xml:space="preserve">UE vendor’s perspective </w:t>
      </w:r>
      <w:r>
        <w:rPr>
          <w:rFonts w:cs="Arial"/>
        </w:rPr>
        <w:t xml:space="preserve">that should </w:t>
      </w:r>
      <w:r>
        <w:rPr>
          <w:rFonts w:cs="Arial"/>
        </w:rPr>
        <w:t>not matter</w:t>
      </w:r>
      <w:r>
        <w:rPr>
          <w:rFonts w:cs="Arial"/>
        </w:rPr>
        <w:t>.</w:t>
      </w:r>
      <w:r w:rsidR="009800EC">
        <w:rPr>
          <w:rFonts w:cs="Arial"/>
        </w:rPr>
        <w:t xml:space="preserve"> For a UE,</w:t>
      </w:r>
      <w:r>
        <w:rPr>
          <w:rFonts w:cs="Arial"/>
        </w:rPr>
        <w:t xml:space="preserve"> </w:t>
      </w:r>
      <w:r w:rsidR="009800EC">
        <w:rPr>
          <w:rFonts w:cs="Arial"/>
        </w:rPr>
        <w:t>n</w:t>
      </w:r>
      <w:r>
        <w:rPr>
          <w:rFonts w:cs="Arial"/>
        </w:rPr>
        <w:t xml:space="preserve">etwork will </w:t>
      </w:r>
      <w:r>
        <w:rPr>
          <w:rFonts w:cs="Arial"/>
        </w:rPr>
        <w:t>either provide the UE with a relative or absolute threshold, in a/ or b/, or no threshold in c/</w:t>
      </w:r>
      <w:r w:rsidR="009800EC">
        <w:rPr>
          <w:rFonts w:cs="Arial"/>
        </w:rPr>
        <w:t xml:space="preserve"> and UE just follows (we are assuming the complexity of using a threshold or not is negligible)</w:t>
      </w:r>
      <w:r>
        <w:rPr>
          <w:rFonts w:cs="Arial"/>
        </w:rPr>
        <w:t xml:space="preserve">. Hence, what should define the final decision is </w:t>
      </w:r>
      <w:r>
        <w:rPr>
          <w:rFonts w:cs="Arial"/>
        </w:rPr>
        <w:t xml:space="preserve">the </w:t>
      </w:r>
      <w:r>
        <w:rPr>
          <w:rFonts w:cs="Arial"/>
        </w:rPr>
        <w:t xml:space="preserve">complexity in terms of </w:t>
      </w:r>
      <w:r>
        <w:rPr>
          <w:rFonts w:cs="Arial"/>
        </w:rPr>
        <w:t xml:space="preserve">network implementation and </w:t>
      </w:r>
      <w:r>
        <w:rPr>
          <w:rFonts w:cs="Arial"/>
        </w:rPr>
        <w:t xml:space="preserve">mobile </w:t>
      </w:r>
      <w:r>
        <w:rPr>
          <w:rFonts w:cs="Arial"/>
        </w:rPr>
        <w:t>operational complexity of setting an absolute vs. relative threshold vs. no threshold at all</w:t>
      </w:r>
      <w:r>
        <w:rPr>
          <w:rFonts w:cs="Arial"/>
        </w:rPr>
        <w:t>.</w:t>
      </w:r>
      <w:r w:rsidR="009800EC">
        <w:rPr>
          <w:rFonts w:cs="Arial"/>
        </w:rPr>
        <w:t xml:space="preserve"> The following table tries to summarize these analyses.</w:t>
      </w:r>
      <w:r w:rsidR="00D90AD8">
        <w:rPr>
          <w:rFonts w:cs="Arial"/>
        </w:rPr>
        <w:t xml:space="preserve"> </w:t>
      </w:r>
    </w:p>
    <w:tbl>
      <w:tblPr>
        <w:tblStyle w:val="TableGrid"/>
        <w:tblW w:w="0" w:type="auto"/>
        <w:tblLayout w:type="fixed"/>
        <w:tblLook w:val="04A0" w:firstRow="1" w:lastRow="0" w:firstColumn="1" w:lastColumn="0" w:noHBand="0" w:noVBand="1"/>
      </w:tblPr>
      <w:tblGrid>
        <w:gridCol w:w="2718"/>
        <w:gridCol w:w="1890"/>
        <w:gridCol w:w="1260"/>
        <w:gridCol w:w="1620"/>
        <w:gridCol w:w="1620"/>
      </w:tblGrid>
      <w:tr w:rsidR="00FF6F9E" w14:paraId="0FC798C5" w14:textId="683A95C8" w:rsidTr="00FF6F9E">
        <w:tc>
          <w:tcPr>
            <w:tcW w:w="2718" w:type="dxa"/>
          </w:tcPr>
          <w:p w14:paraId="130CB7D6" w14:textId="776B3D13" w:rsidR="00C80212" w:rsidRPr="00FF6F9E" w:rsidRDefault="00C80212" w:rsidP="00FA7675">
            <w:pPr>
              <w:pStyle w:val="BodyText"/>
              <w:rPr>
                <w:rFonts w:cs="Arial"/>
                <w:sz w:val="16"/>
              </w:rPr>
            </w:pPr>
            <w:r w:rsidRPr="00FF6F9E">
              <w:rPr>
                <w:rFonts w:cs="Arial"/>
                <w:sz w:val="16"/>
              </w:rPr>
              <w:t>Cell quality derivation</w:t>
            </w:r>
          </w:p>
        </w:tc>
        <w:tc>
          <w:tcPr>
            <w:tcW w:w="1890" w:type="dxa"/>
          </w:tcPr>
          <w:p w14:paraId="69F54550" w14:textId="5EDABE29" w:rsidR="00C80212" w:rsidRPr="00FF6F9E" w:rsidRDefault="0078628F" w:rsidP="00FA7675">
            <w:pPr>
              <w:pStyle w:val="BodyText"/>
              <w:rPr>
                <w:rFonts w:cs="Arial"/>
                <w:sz w:val="16"/>
              </w:rPr>
            </w:pPr>
            <w:r w:rsidRPr="00FF6F9E">
              <w:rPr>
                <w:rFonts w:cs="Arial"/>
                <w:sz w:val="16"/>
              </w:rPr>
              <w:t xml:space="preserve">Event </w:t>
            </w:r>
            <w:r w:rsidR="00C80212" w:rsidRPr="00FF6F9E">
              <w:rPr>
                <w:rFonts w:cs="Arial"/>
                <w:sz w:val="16"/>
              </w:rPr>
              <w:t xml:space="preserve">triggering </w:t>
            </w:r>
          </w:p>
        </w:tc>
        <w:tc>
          <w:tcPr>
            <w:tcW w:w="1260" w:type="dxa"/>
          </w:tcPr>
          <w:p w14:paraId="0170F8BA" w14:textId="07A98E9E" w:rsidR="00C80212" w:rsidRPr="00FF6F9E" w:rsidRDefault="0078628F" w:rsidP="00FA7675">
            <w:pPr>
              <w:pStyle w:val="BodyText"/>
              <w:rPr>
                <w:rFonts w:cs="Arial"/>
                <w:sz w:val="16"/>
              </w:rPr>
            </w:pPr>
            <w:r w:rsidRPr="00FF6F9E">
              <w:rPr>
                <w:rFonts w:cs="Arial"/>
                <w:sz w:val="16"/>
              </w:rPr>
              <w:t>UE complexity</w:t>
            </w:r>
          </w:p>
        </w:tc>
        <w:tc>
          <w:tcPr>
            <w:tcW w:w="1620" w:type="dxa"/>
          </w:tcPr>
          <w:p w14:paraId="6602AD84" w14:textId="4376AC14" w:rsidR="00C80212" w:rsidRPr="00FF6F9E" w:rsidRDefault="00C80212" w:rsidP="00FA7675">
            <w:pPr>
              <w:pStyle w:val="BodyText"/>
              <w:rPr>
                <w:rFonts w:cs="Arial"/>
                <w:sz w:val="16"/>
              </w:rPr>
            </w:pPr>
            <w:r w:rsidRPr="00FF6F9E">
              <w:rPr>
                <w:rFonts w:cs="Arial"/>
                <w:sz w:val="16"/>
              </w:rPr>
              <w:t xml:space="preserve">network </w:t>
            </w:r>
            <w:r w:rsidR="0078628F" w:rsidRPr="00FF6F9E">
              <w:rPr>
                <w:rFonts w:cs="Arial"/>
                <w:sz w:val="16"/>
              </w:rPr>
              <w:t>complexity</w:t>
            </w:r>
          </w:p>
        </w:tc>
        <w:tc>
          <w:tcPr>
            <w:tcW w:w="1620" w:type="dxa"/>
          </w:tcPr>
          <w:p w14:paraId="2A911B0F" w14:textId="792A76EB" w:rsidR="00C80212" w:rsidRPr="00FF6F9E" w:rsidRDefault="00C80212" w:rsidP="00FA7675">
            <w:pPr>
              <w:pStyle w:val="BodyText"/>
              <w:rPr>
                <w:rFonts w:cs="Arial"/>
                <w:sz w:val="16"/>
              </w:rPr>
            </w:pPr>
            <w:r w:rsidRPr="00FF6F9E">
              <w:rPr>
                <w:rFonts w:cs="Arial"/>
                <w:sz w:val="16"/>
              </w:rPr>
              <w:t xml:space="preserve">operator </w:t>
            </w:r>
            <w:r w:rsidR="0078628F" w:rsidRPr="00FF6F9E">
              <w:rPr>
                <w:rFonts w:cs="Arial"/>
                <w:sz w:val="16"/>
              </w:rPr>
              <w:t>complexity</w:t>
            </w:r>
          </w:p>
        </w:tc>
      </w:tr>
      <w:tr w:rsidR="00FF6F9E" w14:paraId="6AA5CCC0" w14:textId="1BC7DC87" w:rsidTr="00FF6F9E">
        <w:tc>
          <w:tcPr>
            <w:tcW w:w="2718" w:type="dxa"/>
          </w:tcPr>
          <w:p w14:paraId="3515423F" w14:textId="77777777" w:rsidR="00C80212" w:rsidRPr="00FF6F9E" w:rsidRDefault="00C80212" w:rsidP="00D90AD8">
            <w:pPr>
              <w:pStyle w:val="BodyText"/>
              <w:rPr>
                <w:b/>
                <w:i/>
                <w:sz w:val="16"/>
              </w:rPr>
            </w:pPr>
            <w:r w:rsidRPr="00FF6F9E">
              <w:rPr>
                <w:b/>
                <w:i/>
                <w:sz w:val="16"/>
              </w:rPr>
              <w:t>a/ UE selects best beam + N-1 best beams above an absolute threshold</w:t>
            </w:r>
          </w:p>
          <w:p w14:paraId="773C6726" w14:textId="77777777" w:rsidR="00C80212" w:rsidRPr="00FF6F9E" w:rsidRDefault="00C80212" w:rsidP="00D90AD8">
            <w:pPr>
              <w:pStyle w:val="BodyText"/>
              <w:rPr>
                <w:rFonts w:cs="Arial"/>
                <w:sz w:val="16"/>
              </w:rPr>
            </w:pPr>
          </w:p>
        </w:tc>
        <w:tc>
          <w:tcPr>
            <w:tcW w:w="1890" w:type="dxa"/>
          </w:tcPr>
          <w:p w14:paraId="634E15BD" w14:textId="5338CB8A" w:rsidR="00C80212" w:rsidRPr="00FF6F9E" w:rsidRDefault="00C80212" w:rsidP="00FA7675">
            <w:pPr>
              <w:pStyle w:val="BodyText"/>
              <w:rPr>
                <w:rFonts w:cs="Arial"/>
                <w:sz w:val="16"/>
              </w:rPr>
            </w:pPr>
            <w:r w:rsidRPr="00FF6F9E">
              <w:rPr>
                <w:rFonts w:cs="Arial"/>
                <w:sz w:val="16"/>
              </w:rPr>
              <w:t>Follows best beam</w:t>
            </w:r>
          </w:p>
        </w:tc>
        <w:tc>
          <w:tcPr>
            <w:tcW w:w="1260" w:type="dxa"/>
          </w:tcPr>
          <w:p w14:paraId="45A4D418" w14:textId="7AD54FA4" w:rsidR="00C80212" w:rsidRPr="00FF6F9E" w:rsidRDefault="00C80212" w:rsidP="00FA7675">
            <w:pPr>
              <w:pStyle w:val="BodyText"/>
              <w:rPr>
                <w:rFonts w:cs="Arial"/>
                <w:sz w:val="16"/>
              </w:rPr>
            </w:pPr>
            <w:r w:rsidRPr="00FF6F9E">
              <w:rPr>
                <w:rFonts w:cs="Arial"/>
                <w:sz w:val="16"/>
              </w:rPr>
              <w:t>L</w:t>
            </w:r>
            <w:r w:rsidRPr="00FF6F9E">
              <w:rPr>
                <w:rFonts w:cs="Arial"/>
                <w:sz w:val="16"/>
              </w:rPr>
              <w:t>ow</w:t>
            </w:r>
          </w:p>
        </w:tc>
        <w:tc>
          <w:tcPr>
            <w:tcW w:w="1620" w:type="dxa"/>
          </w:tcPr>
          <w:p w14:paraId="5F696DCA" w14:textId="43B15638" w:rsidR="00C80212" w:rsidRPr="00FF6F9E" w:rsidRDefault="00C80212" w:rsidP="00FA7675">
            <w:pPr>
              <w:pStyle w:val="BodyText"/>
              <w:rPr>
                <w:rFonts w:cs="Arial"/>
                <w:sz w:val="16"/>
              </w:rPr>
            </w:pPr>
            <w:r w:rsidRPr="00FF6F9E">
              <w:rPr>
                <w:rFonts w:cs="Arial"/>
                <w:sz w:val="16"/>
              </w:rPr>
              <w:t>High</w:t>
            </w:r>
          </w:p>
        </w:tc>
        <w:tc>
          <w:tcPr>
            <w:tcW w:w="1620" w:type="dxa"/>
          </w:tcPr>
          <w:p w14:paraId="5D63E4DB" w14:textId="5E09ADC9" w:rsidR="00C80212" w:rsidRPr="00FF6F9E" w:rsidRDefault="00C80212" w:rsidP="00FA7675">
            <w:pPr>
              <w:pStyle w:val="BodyText"/>
              <w:rPr>
                <w:rFonts w:cs="Arial"/>
                <w:sz w:val="16"/>
              </w:rPr>
            </w:pPr>
            <w:r w:rsidRPr="00FF6F9E">
              <w:rPr>
                <w:rFonts w:cs="Arial"/>
                <w:sz w:val="16"/>
              </w:rPr>
              <w:t>High</w:t>
            </w:r>
          </w:p>
        </w:tc>
      </w:tr>
      <w:tr w:rsidR="00FF6F9E" w14:paraId="67897B1B" w14:textId="5C4FA024" w:rsidTr="00FF6F9E">
        <w:tc>
          <w:tcPr>
            <w:tcW w:w="2718" w:type="dxa"/>
          </w:tcPr>
          <w:p w14:paraId="210ADE57" w14:textId="77777777" w:rsidR="00C80212" w:rsidRPr="00FF6F9E" w:rsidRDefault="00C80212" w:rsidP="00D90AD8">
            <w:pPr>
              <w:pStyle w:val="BodyText"/>
              <w:rPr>
                <w:b/>
                <w:i/>
                <w:sz w:val="16"/>
              </w:rPr>
            </w:pPr>
            <w:r w:rsidRPr="00FF6F9E">
              <w:rPr>
                <w:b/>
                <w:i/>
                <w:sz w:val="16"/>
              </w:rPr>
              <w:t xml:space="preserve">b/ UE selects best beam + N-1 best beams within a relative threshold from best </w:t>
            </w:r>
          </w:p>
          <w:p w14:paraId="75ACD0F1" w14:textId="77777777" w:rsidR="00C80212" w:rsidRPr="00FF6F9E" w:rsidRDefault="00C80212" w:rsidP="00D90AD8">
            <w:pPr>
              <w:pStyle w:val="BodyText"/>
              <w:rPr>
                <w:rFonts w:cs="Arial"/>
                <w:sz w:val="16"/>
              </w:rPr>
            </w:pPr>
          </w:p>
        </w:tc>
        <w:tc>
          <w:tcPr>
            <w:tcW w:w="1890" w:type="dxa"/>
          </w:tcPr>
          <w:p w14:paraId="01D89CAC" w14:textId="3DB68A8D" w:rsidR="00C80212" w:rsidRPr="00FF6F9E" w:rsidRDefault="00C80212" w:rsidP="00FA7675">
            <w:pPr>
              <w:pStyle w:val="BodyText"/>
              <w:rPr>
                <w:rFonts w:cs="Arial"/>
                <w:sz w:val="16"/>
              </w:rPr>
            </w:pPr>
            <w:r w:rsidRPr="00FF6F9E">
              <w:rPr>
                <w:rFonts w:cs="Arial"/>
                <w:sz w:val="16"/>
              </w:rPr>
              <w:t>Follows best beam</w:t>
            </w:r>
          </w:p>
        </w:tc>
        <w:tc>
          <w:tcPr>
            <w:tcW w:w="1260" w:type="dxa"/>
          </w:tcPr>
          <w:p w14:paraId="6DFF3458" w14:textId="27FB2B19" w:rsidR="00C80212" w:rsidRPr="00FF6F9E" w:rsidRDefault="00C80212" w:rsidP="00FA7675">
            <w:pPr>
              <w:pStyle w:val="BodyText"/>
              <w:rPr>
                <w:rFonts w:cs="Arial"/>
                <w:sz w:val="16"/>
              </w:rPr>
            </w:pPr>
            <w:r w:rsidRPr="00FF6F9E">
              <w:rPr>
                <w:rFonts w:cs="Arial"/>
                <w:sz w:val="16"/>
              </w:rPr>
              <w:t>Low</w:t>
            </w:r>
          </w:p>
        </w:tc>
        <w:tc>
          <w:tcPr>
            <w:tcW w:w="1620" w:type="dxa"/>
          </w:tcPr>
          <w:p w14:paraId="72880735" w14:textId="26BE76EB" w:rsidR="00C80212" w:rsidRPr="00FF6F9E" w:rsidRDefault="00C80212" w:rsidP="00FA7675">
            <w:pPr>
              <w:pStyle w:val="BodyText"/>
              <w:rPr>
                <w:rFonts w:cs="Arial"/>
                <w:sz w:val="16"/>
              </w:rPr>
            </w:pPr>
            <w:r w:rsidRPr="00FF6F9E">
              <w:rPr>
                <w:rFonts w:cs="Arial"/>
                <w:sz w:val="16"/>
              </w:rPr>
              <w:t>Moderated</w:t>
            </w:r>
          </w:p>
        </w:tc>
        <w:tc>
          <w:tcPr>
            <w:tcW w:w="1620" w:type="dxa"/>
          </w:tcPr>
          <w:p w14:paraId="75BF6535" w14:textId="2B66CC5B" w:rsidR="00C80212" w:rsidRPr="00FF6F9E" w:rsidRDefault="00C80212" w:rsidP="00FA7675">
            <w:pPr>
              <w:pStyle w:val="BodyText"/>
              <w:rPr>
                <w:rFonts w:cs="Arial"/>
                <w:sz w:val="16"/>
              </w:rPr>
            </w:pPr>
            <w:r w:rsidRPr="00FF6F9E">
              <w:rPr>
                <w:rFonts w:cs="Arial"/>
                <w:sz w:val="16"/>
              </w:rPr>
              <w:t>Moderated</w:t>
            </w:r>
          </w:p>
        </w:tc>
      </w:tr>
      <w:tr w:rsidR="00FF6F9E" w14:paraId="6B003C5F" w14:textId="4A9AA42E" w:rsidTr="00FF6F9E">
        <w:tc>
          <w:tcPr>
            <w:tcW w:w="2718" w:type="dxa"/>
          </w:tcPr>
          <w:p w14:paraId="26831118" w14:textId="77777777" w:rsidR="00C80212" w:rsidRPr="00FF6F9E" w:rsidRDefault="00C80212" w:rsidP="00D90AD8">
            <w:pPr>
              <w:pStyle w:val="BodyText"/>
              <w:rPr>
                <w:b/>
                <w:i/>
                <w:sz w:val="16"/>
              </w:rPr>
            </w:pPr>
            <w:r w:rsidRPr="00FF6F9E">
              <w:rPr>
                <w:b/>
                <w:i/>
                <w:sz w:val="16"/>
              </w:rPr>
              <w:t>c/ UE selects best beam + N-1 best beams (no threshold)</w:t>
            </w:r>
          </w:p>
          <w:p w14:paraId="2044A895" w14:textId="77777777" w:rsidR="00C80212" w:rsidRPr="00FF6F9E" w:rsidRDefault="00C80212" w:rsidP="00FA7675">
            <w:pPr>
              <w:pStyle w:val="BodyText"/>
              <w:rPr>
                <w:rFonts w:cs="Arial"/>
                <w:sz w:val="16"/>
              </w:rPr>
            </w:pPr>
          </w:p>
        </w:tc>
        <w:tc>
          <w:tcPr>
            <w:tcW w:w="1890" w:type="dxa"/>
          </w:tcPr>
          <w:p w14:paraId="05041394" w14:textId="6FC24A48" w:rsidR="00C80212" w:rsidRPr="00FF6F9E" w:rsidRDefault="00C80212" w:rsidP="00FA7675">
            <w:pPr>
              <w:pStyle w:val="BodyText"/>
              <w:rPr>
                <w:rFonts w:cs="Arial"/>
                <w:sz w:val="16"/>
              </w:rPr>
            </w:pPr>
            <w:r w:rsidRPr="00FF6F9E">
              <w:rPr>
                <w:rFonts w:cs="Arial"/>
                <w:sz w:val="16"/>
              </w:rPr>
              <w:t>Follows best beam</w:t>
            </w:r>
          </w:p>
        </w:tc>
        <w:tc>
          <w:tcPr>
            <w:tcW w:w="1260" w:type="dxa"/>
          </w:tcPr>
          <w:p w14:paraId="086FD821" w14:textId="05E2F0C5" w:rsidR="00C80212" w:rsidRPr="00FF6F9E" w:rsidRDefault="00C80212" w:rsidP="00FA7675">
            <w:pPr>
              <w:pStyle w:val="BodyText"/>
              <w:rPr>
                <w:rFonts w:cs="Arial"/>
                <w:sz w:val="16"/>
              </w:rPr>
            </w:pPr>
            <w:r w:rsidRPr="00FF6F9E">
              <w:rPr>
                <w:rFonts w:cs="Arial"/>
                <w:sz w:val="16"/>
              </w:rPr>
              <w:t>low</w:t>
            </w:r>
          </w:p>
        </w:tc>
        <w:tc>
          <w:tcPr>
            <w:tcW w:w="1620" w:type="dxa"/>
          </w:tcPr>
          <w:p w14:paraId="45C328C7" w14:textId="5A47C024" w:rsidR="00C80212" w:rsidRPr="00FF6F9E" w:rsidRDefault="00C80212" w:rsidP="00FA7675">
            <w:pPr>
              <w:pStyle w:val="BodyText"/>
              <w:rPr>
                <w:rFonts w:cs="Arial"/>
                <w:sz w:val="16"/>
              </w:rPr>
            </w:pPr>
            <w:r w:rsidRPr="00FF6F9E">
              <w:rPr>
                <w:rFonts w:cs="Arial"/>
                <w:sz w:val="16"/>
              </w:rPr>
              <w:t>Low</w:t>
            </w:r>
          </w:p>
        </w:tc>
        <w:tc>
          <w:tcPr>
            <w:tcW w:w="1620" w:type="dxa"/>
          </w:tcPr>
          <w:p w14:paraId="2999515A" w14:textId="04F1F673" w:rsidR="00C80212" w:rsidRPr="00FF6F9E" w:rsidRDefault="00C80212" w:rsidP="00FA7675">
            <w:pPr>
              <w:pStyle w:val="BodyText"/>
              <w:rPr>
                <w:rFonts w:cs="Arial"/>
                <w:sz w:val="16"/>
              </w:rPr>
            </w:pPr>
            <w:r w:rsidRPr="00FF6F9E">
              <w:rPr>
                <w:rFonts w:cs="Arial"/>
                <w:sz w:val="16"/>
              </w:rPr>
              <w:t>Low</w:t>
            </w:r>
          </w:p>
        </w:tc>
      </w:tr>
    </w:tbl>
    <w:p w14:paraId="536C601D" w14:textId="1200F314" w:rsidR="00D90AD8" w:rsidRDefault="00D90AD8" w:rsidP="00FA7675">
      <w:pPr>
        <w:pStyle w:val="BodyText"/>
        <w:rPr>
          <w:rFonts w:cs="Arial"/>
        </w:rPr>
      </w:pPr>
    </w:p>
    <w:p w14:paraId="2ACF7F11" w14:textId="07C494E3" w:rsidR="00D90AD8" w:rsidRDefault="00D90AD8" w:rsidP="00FA7675">
      <w:pPr>
        <w:pStyle w:val="BodyText"/>
        <w:rPr>
          <w:rFonts w:cs="Arial"/>
        </w:rPr>
      </w:pPr>
      <w:r>
        <w:rPr>
          <w:rFonts w:cs="Arial"/>
        </w:rPr>
        <w:t xml:space="preserve">From a network vendor and operator’s perspective, it is </w:t>
      </w:r>
      <w:r w:rsidR="009800EC">
        <w:rPr>
          <w:rFonts w:cs="Arial"/>
        </w:rPr>
        <w:t xml:space="preserve">clear </w:t>
      </w:r>
      <w:r>
        <w:rPr>
          <w:rFonts w:cs="Arial"/>
        </w:rPr>
        <w:t xml:space="preserve">that c/ is the simplest solution, as it requires only a single parameter to be set. </w:t>
      </w:r>
      <w:r w:rsidR="009800EC">
        <w:rPr>
          <w:rFonts w:cs="Arial"/>
        </w:rPr>
        <w:t xml:space="preserve">If </w:t>
      </w:r>
      <w:r>
        <w:rPr>
          <w:rFonts w:cs="Arial"/>
        </w:rPr>
        <w:t xml:space="preserve">in some areas operators want to control the triggering of events </w:t>
      </w:r>
      <w:r w:rsidR="009800EC">
        <w:rPr>
          <w:rFonts w:cs="Arial"/>
        </w:rPr>
        <w:t xml:space="preserve">to be later, </w:t>
      </w:r>
      <w:r>
        <w:rPr>
          <w:rFonts w:cs="Arial"/>
        </w:rPr>
        <w:t xml:space="preserve">by applying an average of beams, they can always control that by setting </w:t>
      </w:r>
      <w:r w:rsidR="009800EC">
        <w:rPr>
          <w:rFonts w:cs="Arial"/>
        </w:rPr>
        <w:t>N&gt;1 to different values.</w:t>
      </w:r>
      <w:r>
        <w:rPr>
          <w:rFonts w:cs="Arial"/>
        </w:rPr>
        <w:t xml:space="preserve"> </w:t>
      </w:r>
    </w:p>
    <w:p w14:paraId="296CDFFF" w14:textId="588A6E4A" w:rsidR="00D90AD8" w:rsidRDefault="00D90AD8" w:rsidP="00D90AD8">
      <w:pPr>
        <w:pStyle w:val="BodyText"/>
        <w:rPr>
          <w:rFonts w:cs="Arial"/>
        </w:rPr>
      </w:pPr>
      <w:r>
        <w:rPr>
          <w:rFonts w:cs="Arial"/>
        </w:rPr>
        <w:t>From a network and operator’s perspective, it is obvious t</w:t>
      </w:r>
      <w:r>
        <w:rPr>
          <w:rFonts w:cs="Arial"/>
        </w:rPr>
        <w:t>hat a</w:t>
      </w:r>
      <w:r>
        <w:rPr>
          <w:rFonts w:cs="Arial"/>
        </w:rPr>
        <w:t xml:space="preserve">/ is the </w:t>
      </w:r>
      <w:r>
        <w:rPr>
          <w:rFonts w:cs="Arial"/>
        </w:rPr>
        <w:t>most complicated solution</w:t>
      </w:r>
      <w:r>
        <w:rPr>
          <w:rFonts w:cs="Arial"/>
        </w:rPr>
        <w:t xml:space="preserve">, as it requires </w:t>
      </w:r>
      <w:r>
        <w:rPr>
          <w:rFonts w:cs="Arial"/>
        </w:rPr>
        <w:t xml:space="preserve">the setting of a combination of parameters N and absolute threshold, </w:t>
      </w:r>
      <w:r w:rsidR="009800EC">
        <w:rPr>
          <w:rFonts w:cs="Arial"/>
        </w:rPr>
        <w:t xml:space="preserve">which is known to be </w:t>
      </w:r>
      <w:r>
        <w:rPr>
          <w:rFonts w:cs="Arial"/>
        </w:rPr>
        <w:t xml:space="preserve">not obvious to be set. </w:t>
      </w:r>
      <w:r>
        <w:rPr>
          <w:rFonts w:cs="Arial"/>
        </w:rPr>
        <w:t xml:space="preserve">And, </w:t>
      </w:r>
      <w:r>
        <w:rPr>
          <w:rFonts w:cs="Arial"/>
        </w:rPr>
        <w:t>sinc</w:t>
      </w:r>
      <w:r w:rsidR="00A179A7">
        <w:rPr>
          <w:rFonts w:cs="Arial"/>
        </w:rPr>
        <w:t xml:space="preserve">e there is already a parameter </w:t>
      </w:r>
      <w:r>
        <w:rPr>
          <w:rFonts w:cs="Arial"/>
        </w:rPr>
        <w:t xml:space="preserve">N that can be set &gt;1, a threshold seems quite redundant, especially considering the questionable benefits the average can bring. </w:t>
      </w:r>
    </w:p>
    <w:p w14:paraId="4E1FD21C" w14:textId="77777777" w:rsidR="00A179A7" w:rsidRDefault="00D90AD8" w:rsidP="00D90AD8">
      <w:pPr>
        <w:pStyle w:val="BodyText"/>
        <w:rPr>
          <w:rFonts w:cs="Arial"/>
        </w:rPr>
      </w:pPr>
      <w:r>
        <w:rPr>
          <w:rFonts w:cs="Arial"/>
        </w:rPr>
        <w:t xml:space="preserve">From a network and operator’s perspective, </w:t>
      </w:r>
      <w:r>
        <w:rPr>
          <w:rFonts w:cs="Arial"/>
        </w:rPr>
        <w:t>c</w:t>
      </w:r>
      <w:r>
        <w:rPr>
          <w:rFonts w:cs="Arial"/>
        </w:rPr>
        <w:t xml:space="preserve">/ </w:t>
      </w:r>
      <w:r>
        <w:rPr>
          <w:rFonts w:cs="Arial"/>
        </w:rPr>
        <w:t>has a moderated complexity</w:t>
      </w:r>
      <w:r>
        <w:rPr>
          <w:rFonts w:cs="Arial"/>
        </w:rPr>
        <w:t xml:space="preserve">, as it </w:t>
      </w:r>
      <w:r>
        <w:rPr>
          <w:rFonts w:cs="Arial"/>
        </w:rPr>
        <w:t xml:space="preserve">also </w:t>
      </w:r>
      <w:r>
        <w:rPr>
          <w:rFonts w:cs="Arial"/>
        </w:rPr>
        <w:t xml:space="preserve">requires the setting of combination of parameters N and </w:t>
      </w:r>
      <w:r>
        <w:rPr>
          <w:rFonts w:cs="Arial"/>
        </w:rPr>
        <w:t xml:space="preserve">relative </w:t>
      </w:r>
      <w:r>
        <w:rPr>
          <w:rFonts w:cs="Arial"/>
        </w:rPr>
        <w:t>threshold</w:t>
      </w:r>
      <w:r>
        <w:rPr>
          <w:rFonts w:cs="Arial"/>
        </w:rPr>
        <w:t xml:space="preserve">. In fact, with the </w:t>
      </w:r>
      <w:r w:rsidR="00A179A7">
        <w:rPr>
          <w:rFonts w:cs="Arial"/>
        </w:rPr>
        <w:t xml:space="preserve">relative threshold, </w:t>
      </w:r>
      <w:r>
        <w:rPr>
          <w:rFonts w:cs="Arial"/>
        </w:rPr>
        <w:t>N, which may not be so useful, becomes almost completely useless as the relative threshold could control the desired effects in a simple way. However, as we agreed that N&gt;1 and that cannot be reverted, we believe that adding an additional parameter</w:t>
      </w:r>
      <w:r w:rsidR="00A179A7">
        <w:rPr>
          <w:rFonts w:cs="Arial"/>
        </w:rPr>
        <w:t xml:space="preserve"> </w:t>
      </w:r>
      <w:r>
        <w:rPr>
          <w:rFonts w:cs="Arial"/>
        </w:rPr>
        <w:t xml:space="preserve">is </w:t>
      </w:r>
      <w:r w:rsidR="00A179A7">
        <w:rPr>
          <w:rFonts w:cs="Arial"/>
        </w:rPr>
        <w:t>redundant</w:t>
      </w:r>
      <w:r>
        <w:rPr>
          <w:rFonts w:cs="Arial"/>
        </w:rPr>
        <w:t>.</w:t>
      </w:r>
      <w:r w:rsidR="00A179A7">
        <w:rPr>
          <w:rFonts w:cs="Arial"/>
        </w:rPr>
        <w:t xml:space="preserve"> </w:t>
      </w:r>
    </w:p>
    <w:p w14:paraId="37E22C1A" w14:textId="195EE5F1" w:rsidR="00D90AD8" w:rsidRDefault="00A179A7" w:rsidP="00D90AD8">
      <w:pPr>
        <w:pStyle w:val="BodyText"/>
        <w:rPr>
          <w:rFonts w:cs="Arial"/>
        </w:rPr>
      </w:pPr>
      <w:r>
        <w:rPr>
          <w:rFonts w:cs="Arial"/>
        </w:rPr>
        <w:t>Based on these analyses the following is proposed:</w:t>
      </w:r>
    </w:p>
    <w:p w14:paraId="3937AD88" w14:textId="1CB90BA6" w:rsidR="00D90AD8" w:rsidRDefault="00D90AD8" w:rsidP="00C80212">
      <w:pPr>
        <w:pStyle w:val="TOC1"/>
      </w:pPr>
      <w:r>
        <w:rPr>
          <w:b w:val="0"/>
          <w:bCs/>
        </w:rPr>
        <w:fldChar w:fldCharType="begin"/>
      </w:r>
      <w:r>
        <w:rPr>
          <w:bCs/>
        </w:rPr>
        <w:instrText xml:space="preserve"> TOC \f \n \p " " \t "Proposal;1" </w:instrText>
      </w:r>
      <w:r>
        <w:rPr>
          <w:b w:val="0"/>
          <w:bCs/>
        </w:rPr>
        <w:fldChar w:fldCharType="separate"/>
      </w:r>
      <w:r>
        <w:t xml:space="preserve">Proposal </w:t>
      </w:r>
      <w:r>
        <w:t>2</w:t>
      </w:r>
      <w:r w:rsidRPr="009C6890">
        <w:rPr>
          <w:rFonts w:asciiTheme="minorHAnsi" w:eastAsiaTheme="minorEastAsia" w:hAnsiTheme="minorHAnsi" w:cstheme="minorBidi"/>
          <w:b w:val="0"/>
          <w:sz w:val="22"/>
          <w:lang w:eastAsia="sv-SE"/>
        </w:rPr>
        <w:tab/>
      </w:r>
      <w:r>
        <w:t>Cell quality should be derived by averaging the best beam with the N-1 best beams where N is network configured</w:t>
      </w:r>
      <w:r w:rsidR="00A179A7">
        <w:t xml:space="preserve"> i.e. no threshold nee</w:t>
      </w:r>
      <w:r w:rsidR="00C223CB">
        <w:t>ds to be configured</w:t>
      </w:r>
      <w:r>
        <w:t>.</w:t>
      </w:r>
      <w:r>
        <w:rPr>
          <w:b w:val="0"/>
          <w:bCs/>
        </w:rPr>
        <w:fldChar w:fldCharType="end"/>
      </w:r>
    </w:p>
    <w:sectPr w:rsidR="00D90AD8">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0C77B" w14:textId="77777777" w:rsidR="007828D2" w:rsidRDefault="007828D2">
      <w:r>
        <w:separator/>
      </w:r>
    </w:p>
  </w:endnote>
  <w:endnote w:type="continuationSeparator" w:id="0">
    <w:p w14:paraId="1EFF76E8" w14:textId="77777777" w:rsidR="007828D2" w:rsidRDefault="007828D2">
      <w:r>
        <w:continuationSeparator/>
      </w:r>
    </w:p>
  </w:endnote>
  <w:endnote w:type="continuationNotice" w:id="1">
    <w:p w14:paraId="5B93F82A" w14:textId="77777777" w:rsidR="007828D2" w:rsidRDefault="00782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DE684" w14:textId="653CE535" w:rsidR="007828D2" w:rsidRDefault="007828D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39E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39E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55361" w14:textId="77777777" w:rsidR="007828D2" w:rsidRDefault="007828D2">
      <w:r>
        <w:separator/>
      </w:r>
    </w:p>
  </w:footnote>
  <w:footnote w:type="continuationSeparator" w:id="0">
    <w:p w14:paraId="343AE14B" w14:textId="77777777" w:rsidR="007828D2" w:rsidRDefault="007828D2">
      <w:r>
        <w:continuationSeparator/>
      </w:r>
    </w:p>
  </w:footnote>
  <w:footnote w:type="continuationNotice" w:id="1">
    <w:p w14:paraId="5A305410" w14:textId="77777777" w:rsidR="007828D2" w:rsidRDefault="007828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74E20" w14:textId="77777777" w:rsidR="007828D2" w:rsidRDefault="007828D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934D4" w14:textId="77777777" w:rsidR="007828D2" w:rsidRDefault="00782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9180694"/>
    <w:multiLevelType w:val="hybridMultilevel"/>
    <w:tmpl w:val="A98842BE"/>
    <w:lvl w:ilvl="0" w:tplc="3B2C69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E7C5D"/>
    <w:multiLevelType w:val="hybridMultilevel"/>
    <w:tmpl w:val="50DC9D2C"/>
    <w:lvl w:ilvl="0" w:tplc="D390B97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5F7C61"/>
    <w:multiLevelType w:val="hybridMultilevel"/>
    <w:tmpl w:val="8A58D234"/>
    <w:lvl w:ilvl="0" w:tplc="E7702F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 w:numId="17">
    <w:abstractNumId w:val="16"/>
  </w:num>
  <w:num w:numId="18">
    <w:abstractNumId w:val="12"/>
  </w:num>
  <w:num w:numId="19">
    <w:abstractNumId w:val="12"/>
    <w:lvlOverride w:ilvl="0">
      <w:startOverride w:val="1"/>
    </w:lvlOverride>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E61"/>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4A4"/>
    <w:rsid w:val="00042F22"/>
    <w:rsid w:val="000444EF"/>
    <w:rsid w:val="00046C1E"/>
    <w:rsid w:val="00052A07"/>
    <w:rsid w:val="000534E3"/>
    <w:rsid w:val="0005606A"/>
    <w:rsid w:val="00057117"/>
    <w:rsid w:val="000616E7"/>
    <w:rsid w:val="0006487E"/>
    <w:rsid w:val="00065E1A"/>
    <w:rsid w:val="000723F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05B"/>
    <w:rsid w:val="001062FB"/>
    <w:rsid w:val="001063E6"/>
    <w:rsid w:val="00113CF4"/>
    <w:rsid w:val="00114E8D"/>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526E"/>
    <w:rsid w:val="001D51BA"/>
    <w:rsid w:val="001D6342"/>
    <w:rsid w:val="001D6D53"/>
    <w:rsid w:val="001E58E2"/>
    <w:rsid w:val="001E72A9"/>
    <w:rsid w:val="001E7AED"/>
    <w:rsid w:val="001F3916"/>
    <w:rsid w:val="001F54C5"/>
    <w:rsid w:val="001F662C"/>
    <w:rsid w:val="001F7074"/>
    <w:rsid w:val="00200490"/>
    <w:rsid w:val="00201D59"/>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061"/>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332"/>
    <w:rsid w:val="00343A07"/>
    <w:rsid w:val="00345A69"/>
    <w:rsid w:val="00346DB5"/>
    <w:rsid w:val="003477B1"/>
    <w:rsid w:val="003522A9"/>
    <w:rsid w:val="00357380"/>
    <w:rsid w:val="003602D9"/>
    <w:rsid w:val="003604CE"/>
    <w:rsid w:val="00370E47"/>
    <w:rsid w:val="003742AC"/>
    <w:rsid w:val="00377CE1"/>
    <w:rsid w:val="00385BF0"/>
    <w:rsid w:val="003939FF"/>
    <w:rsid w:val="003A2223"/>
    <w:rsid w:val="003A2A0F"/>
    <w:rsid w:val="003A45A1"/>
    <w:rsid w:val="003A5B0A"/>
    <w:rsid w:val="003A66BD"/>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D1D"/>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04C5"/>
    <w:rsid w:val="00437447"/>
    <w:rsid w:val="00441A92"/>
    <w:rsid w:val="00444F56"/>
    <w:rsid w:val="00446488"/>
    <w:rsid w:val="004517AA"/>
    <w:rsid w:val="00452CAC"/>
    <w:rsid w:val="00454C02"/>
    <w:rsid w:val="00457565"/>
    <w:rsid w:val="00457B71"/>
    <w:rsid w:val="004669E2"/>
    <w:rsid w:val="00470C31"/>
    <w:rsid w:val="00472298"/>
    <w:rsid w:val="004734D0"/>
    <w:rsid w:val="0047556B"/>
    <w:rsid w:val="00477768"/>
    <w:rsid w:val="00492BC5"/>
    <w:rsid w:val="004964F1"/>
    <w:rsid w:val="004A16BC"/>
    <w:rsid w:val="004A2B94"/>
    <w:rsid w:val="004B7C0C"/>
    <w:rsid w:val="004C0D08"/>
    <w:rsid w:val="004C2DB9"/>
    <w:rsid w:val="004C3898"/>
    <w:rsid w:val="004D36B1"/>
    <w:rsid w:val="004D7EBD"/>
    <w:rsid w:val="004E2680"/>
    <w:rsid w:val="004E28F9"/>
    <w:rsid w:val="004E4170"/>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BC9"/>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1888"/>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24D"/>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517"/>
    <w:rsid w:val="006E7D3B"/>
    <w:rsid w:val="006F1B70"/>
    <w:rsid w:val="006F341D"/>
    <w:rsid w:val="006F3CDE"/>
    <w:rsid w:val="006F3E65"/>
    <w:rsid w:val="006F58D4"/>
    <w:rsid w:val="0070346E"/>
    <w:rsid w:val="00704EDB"/>
    <w:rsid w:val="00706101"/>
    <w:rsid w:val="00707072"/>
    <w:rsid w:val="00707D61"/>
    <w:rsid w:val="00710342"/>
    <w:rsid w:val="00712287"/>
    <w:rsid w:val="00712772"/>
    <w:rsid w:val="007148D3"/>
    <w:rsid w:val="00715B9A"/>
    <w:rsid w:val="00726EA6"/>
    <w:rsid w:val="00727208"/>
    <w:rsid w:val="00727680"/>
    <w:rsid w:val="007348B1"/>
    <w:rsid w:val="00735FDE"/>
    <w:rsid w:val="007362A6"/>
    <w:rsid w:val="00736D7D"/>
    <w:rsid w:val="00740E58"/>
    <w:rsid w:val="007445A0"/>
    <w:rsid w:val="0074524B"/>
    <w:rsid w:val="00747D8B"/>
    <w:rsid w:val="00751228"/>
    <w:rsid w:val="007571E1"/>
    <w:rsid w:val="007604B2"/>
    <w:rsid w:val="00765281"/>
    <w:rsid w:val="00766BAD"/>
    <w:rsid w:val="007730BD"/>
    <w:rsid w:val="007737A1"/>
    <w:rsid w:val="007755F2"/>
    <w:rsid w:val="00776971"/>
    <w:rsid w:val="0078177E"/>
    <w:rsid w:val="007828D2"/>
    <w:rsid w:val="0078304C"/>
    <w:rsid w:val="00783673"/>
    <w:rsid w:val="00785490"/>
    <w:rsid w:val="0078628F"/>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4A5"/>
    <w:rsid w:val="00805F1D"/>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3D6"/>
    <w:rsid w:val="008A44B8"/>
    <w:rsid w:val="008A51A8"/>
    <w:rsid w:val="008A54C7"/>
    <w:rsid w:val="008A77D8"/>
    <w:rsid w:val="008B0483"/>
    <w:rsid w:val="008B120C"/>
    <w:rsid w:val="008B51A0"/>
    <w:rsid w:val="008B592A"/>
    <w:rsid w:val="008B7B5C"/>
    <w:rsid w:val="008C0C99"/>
    <w:rsid w:val="008C1781"/>
    <w:rsid w:val="008C2017"/>
    <w:rsid w:val="008C4958"/>
    <w:rsid w:val="008C4BAA"/>
    <w:rsid w:val="008C6AE8"/>
    <w:rsid w:val="008C7573"/>
    <w:rsid w:val="008D34F1"/>
    <w:rsid w:val="008D39D8"/>
    <w:rsid w:val="008D6D1A"/>
    <w:rsid w:val="008E065E"/>
    <w:rsid w:val="008E0927"/>
    <w:rsid w:val="008E1909"/>
    <w:rsid w:val="008E6C84"/>
    <w:rsid w:val="008F1EAB"/>
    <w:rsid w:val="008F33DC"/>
    <w:rsid w:val="008F477F"/>
    <w:rsid w:val="00902350"/>
    <w:rsid w:val="0090336B"/>
    <w:rsid w:val="009053AA"/>
    <w:rsid w:val="00906939"/>
    <w:rsid w:val="00910B7D"/>
    <w:rsid w:val="00911DFB"/>
    <w:rsid w:val="00911E61"/>
    <w:rsid w:val="009139D9"/>
    <w:rsid w:val="00914AD8"/>
    <w:rsid w:val="00914DB8"/>
    <w:rsid w:val="00916079"/>
    <w:rsid w:val="00917CE9"/>
    <w:rsid w:val="00920BF2"/>
    <w:rsid w:val="00922010"/>
    <w:rsid w:val="009249BD"/>
    <w:rsid w:val="00931BD9"/>
    <w:rsid w:val="009368F3"/>
    <w:rsid w:val="00941636"/>
    <w:rsid w:val="009435FA"/>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0EC"/>
    <w:rsid w:val="00980477"/>
    <w:rsid w:val="00985253"/>
    <w:rsid w:val="009853B3"/>
    <w:rsid w:val="00990630"/>
    <w:rsid w:val="00991761"/>
    <w:rsid w:val="00993C78"/>
    <w:rsid w:val="00993EA6"/>
    <w:rsid w:val="00994DCA"/>
    <w:rsid w:val="009960EC"/>
    <w:rsid w:val="009970DD"/>
    <w:rsid w:val="009A0FBA"/>
    <w:rsid w:val="009A1601"/>
    <w:rsid w:val="009A462D"/>
    <w:rsid w:val="009A5CBA"/>
    <w:rsid w:val="009B1F30"/>
    <w:rsid w:val="009B3AC2"/>
    <w:rsid w:val="009B4DF4"/>
    <w:rsid w:val="009B564E"/>
    <w:rsid w:val="009B7E87"/>
    <w:rsid w:val="009C403E"/>
    <w:rsid w:val="009C6890"/>
    <w:rsid w:val="009D2EC5"/>
    <w:rsid w:val="009D4FF0"/>
    <w:rsid w:val="009D703C"/>
    <w:rsid w:val="009D718F"/>
    <w:rsid w:val="009E068F"/>
    <w:rsid w:val="009E14E0"/>
    <w:rsid w:val="009E35DB"/>
    <w:rsid w:val="009E47A3"/>
    <w:rsid w:val="009F08F3"/>
    <w:rsid w:val="009F344F"/>
    <w:rsid w:val="00A048A8"/>
    <w:rsid w:val="00A04F49"/>
    <w:rsid w:val="00A13E54"/>
    <w:rsid w:val="00A179A7"/>
    <w:rsid w:val="00A17F63"/>
    <w:rsid w:val="00A2052C"/>
    <w:rsid w:val="00A218DE"/>
    <w:rsid w:val="00A2193B"/>
    <w:rsid w:val="00A2351A"/>
    <w:rsid w:val="00A264A9"/>
    <w:rsid w:val="00A27785"/>
    <w:rsid w:val="00A30187"/>
    <w:rsid w:val="00A3448A"/>
    <w:rsid w:val="00A36297"/>
    <w:rsid w:val="00A41E2B"/>
    <w:rsid w:val="00A45B21"/>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389E"/>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921"/>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60"/>
    <w:rsid w:val="00C07377"/>
    <w:rsid w:val="00C10478"/>
    <w:rsid w:val="00C12107"/>
    <w:rsid w:val="00C14D4B"/>
    <w:rsid w:val="00C154BB"/>
    <w:rsid w:val="00C223C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0212"/>
    <w:rsid w:val="00C81568"/>
    <w:rsid w:val="00C9027A"/>
    <w:rsid w:val="00C9068E"/>
    <w:rsid w:val="00C93C4B"/>
    <w:rsid w:val="00C944AB"/>
    <w:rsid w:val="00C95B40"/>
    <w:rsid w:val="00CA1ED8"/>
    <w:rsid w:val="00CB1F63"/>
    <w:rsid w:val="00CB3EF8"/>
    <w:rsid w:val="00CB7170"/>
    <w:rsid w:val="00CC040E"/>
    <w:rsid w:val="00CC111F"/>
    <w:rsid w:val="00CC2011"/>
    <w:rsid w:val="00CC3EA0"/>
    <w:rsid w:val="00CC7B45"/>
    <w:rsid w:val="00CD1188"/>
    <w:rsid w:val="00CD2ED1"/>
    <w:rsid w:val="00CD31B1"/>
    <w:rsid w:val="00CD337B"/>
    <w:rsid w:val="00CE0424"/>
    <w:rsid w:val="00CE7561"/>
    <w:rsid w:val="00CF1354"/>
    <w:rsid w:val="00CF3B1F"/>
    <w:rsid w:val="00CF3BF6"/>
    <w:rsid w:val="00CF625B"/>
    <w:rsid w:val="00CF687E"/>
    <w:rsid w:val="00D0349B"/>
    <w:rsid w:val="00D039E4"/>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C32"/>
    <w:rsid w:val="00D77B1D"/>
    <w:rsid w:val="00D8021F"/>
    <w:rsid w:val="00D80383"/>
    <w:rsid w:val="00D823C6"/>
    <w:rsid w:val="00D86CA3"/>
    <w:rsid w:val="00D871CE"/>
    <w:rsid w:val="00D90AD8"/>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1A8"/>
    <w:rsid w:val="00F313D6"/>
    <w:rsid w:val="00F40F0C"/>
    <w:rsid w:val="00F4766C"/>
    <w:rsid w:val="00F507D1"/>
    <w:rsid w:val="00F519CE"/>
    <w:rsid w:val="00F51ADA"/>
    <w:rsid w:val="00F55FDE"/>
    <w:rsid w:val="00F607C5"/>
    <w:rsid w:val="00F60DEA"/>
    <w:rsid w:val="00F6302A"/>
    <w:rsid w:val="00F64C2B"/>
    <w:rsid w:val="00F651BE"/>
    <w:rsid w:val="00F67F53"/>
    <w:rsid w:val="00F70228"/>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675"/>
    <w:rsid w:val="00FB4C80"/>
    <w:rsid w:val="00FB6A6A"/>
    <w:rsid w:val="00FC1735"/>
    <w:rsid w:val="00FC7429"/>
    <w:rsid w:val="00FD07F6"/>
    <w:rsid w:val="00FD1EC8"/>
    <w:rsid w:val="00FD47ED"/>
    <w:rsid w:val="00FD74DB"/>
    <w:rsid w:val="00FD7660"/>
    <w:rsid w:val="00FE0655"/>
    <w:rsid w:val="00FE2365"/>
    <w:rsid w:val="00FE4C7B"/>
    <w:rsid w:val="00FE7336"/>
    <w:rsid w:val="00FE787C"/>
    <w:rsid w:val="00FF45A5"/>
    <w:rsid w:val="00FF5C91"/>
    <w:rsid w:val="00FF6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A1FE9"/>
  <w15:docId w15:val="{A59554D8-C7DA-437F-A72B-AE35C2A9D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C178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C17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C178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C1781"/>
    <w:pPr>
      <w:numPr>
        <w:ilvl w:val="2"/>
      </w:numPr>
      <w:spacing w:before="120"/>
      <w:outlineLvl w:val="2"/>
    </w:pPr>
    <w:rPr>
      <w:sz w:val="28"/>
      <w:szCs w:val="28"/>
    </w:rPr>
  </w:style>
  <w:style w:type="paragraph" w:styleId="Heading4">
    <w:name w:val="heading 4"/>
    <w:basedOn w:val="Heading3"/>
    <w:next w:val="Normal"/>
    <w:qFormat/>
    <w:rsid w:val="008C1781"/>
    <w:pPr>
      <w:numPr>
        <w:ilvl w:val="3"/>
      </w:numPr>
      <w:outlineLvl w:val="3"/>
    </w:pPr>
    <w:rPr>
      <w:sz w:val="24"/>
      <w:szCs w:val="24"/>
    </w:rPr>
  </w:style>
  <w:style w:type="paragraph" w:styleId="Heading5">
    <w:name w:val="heading 5"/>
    <w:basedOn w:val="Heading4"/>
    <w:next w:val="Normal"/>
    <w:qFormat/>
    <w:rsid w:val="008C1781"/>
    <w:pPr>
      <w:numPr>
        <w:ilvl w:val="4"/>
      </w:numPr>
      <w:outlineLvl w:val="4"/>
    </w:pPr>
    <w:rPr>
      <w:sz w:val="22"/>
      <w:szCs w:val="22"/>
    </w:rPr>
  </w:style>
  <w:style w:type="paragraph" w:styleId="Heading6">
    <w:name w:val="heading 6"/>
    <w:basedOn w:val="Normal"/>
    <w:next w:val="Normal"/>
    <w:qFormat/>
    <w:rsid w:val="008C1781"/>
    <w:pPr>
      <w:keepNext/>
      <w:keepLines/>
      <w:numPr>
        <w:ilvl w:val="5"/>
        <w:numId w:val="1"/>
      </w:numPr>
      <w:spacing w:before="120"/>
      <w:outlineLvl w:val="5"/>
    </w:pPr>
    <w:rPr>
      <w:rFonts w:cs="Arial"/>
    </w:rPr>
  </w:style>
  <w:style w:type="paragraph" w:styleId="Heading7">
    <w:name w:val="heading 7"/>
    <w:basedOn w:val="Normal"/>
    <w:next w:val="Normal"/>
    <w:qFormat/>
    <w:rsid w:val="008C1781"/>
    <w:pPr>
      <w:keepNext/>
      <w:keepLines/>
      <w:numPr>
        <w:ilvl w:val="6"/>
        <w:numId w:val="1"/>
      </w:numPr>
      <w:spacing w:before="120"/>
      <w:outlineLvl w:val="6"/>
    </w:pPr>
    <w:rPr>
      <w:rFonts w:cs="Arial"/>
    </w:rPr>
  </w:style>
  <w:style w:type="paragraph" w:styleId="Heading8">
    <w:name w:val="heading 8"/>
    <w:basedOn w:val="Heading7"/>
    <w:next w:val="Normal"/>
    <w:qFormat/>
    <w:rsid w:val="008C1781"/>
    <w:pPr>
      <w:numPr>
        <w:ilvl w:val="7"/>
      </w:numPr>
      <w:outlineLvl w:val="7"/>
    </w:pPr>
  </w:style>
  <w:style w:type="paragraph" w:styleId="Heading9">
    <w:name w:val="heading 9"/>
    <w:basedOn w:val="Heading8"/>
    <w:next w:val="Normal"/>
    <w:qFormat/>
    <w:rsid w:val="008C1781"/>
    <w:pPr>
      <w:numPr>
        <w:ilvl w:val="8"/>
      </w:numPr>
      <w:outlineLvl w:val="8"/>
    </w:pPr>
  </w:style>
  <w:style w:type="character" w:default="1" w:styleId="DefaultParagraphFont">
    <w:name w:val="Default Paragraph Font"/>
    <w:uiPriority w:val="1"/>
    <w:semiHidden/>
    <w:unhideWhenUsed/>
    <w:rsid w:val="008C17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1781"/>
  </w:style>
  <w:style w:type="paragraph" w:styleId="TOC8">
    <w:name w:val="toc 8"/>
    <w:basedOn w:val="TOC1"/>
    <w:semiHidden/>
    <w:rsid w:val="008C1781"/>
    <w:pPr>
      <w:spacing w:before="180"/>
      <w:ind w:left="2693" w:hanging="2693"/>
    </w:pPr>
    <w:rPr>
      <w:b w:val="0"/>
      <w:bCs/>
    </w:rPr>
  </w:style>
  <w:style w:type="paragraph" w:styleId="TOC1">
    <w:name w:val="toc 1"/>
    <w:aliases w:val="Observation TOC2"/>
    <w:uiPriority w:val="39"/>
    <w:rsid w:val="008C178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C1781"/>
    <w:pPr>
      <w:keepNext/>
      <w:keepLines/>
      <w:spacing w:before="180"/>
      <w:jc w:val="center"/>
    </w:pPr>
  </w:style>
  <w:style w:type="paragraph" w:styleId="Caption">
    <w:name w:val="caption"/>
    <w:basedOn w:val="Normal"/>
    <w:next w:val="Normal"/>
    <w:qFormat/>
    <w:rsid w:val="008C1781"/>
    <w:pPr>
      <w:spacing w:after="240"/>
      <w:jc w:val="center"/>
    </w:pPr>
    <w:rPr>
      <w:b/>
      <w:bCs/>
    </w:rPr>
  </w:style>
  <w:style w:type="paragraph" w:styleId="TOC5">
    <w:name w:val="toc 5"/>
    <w:aliases w:val="Observation TOC"/>
    <w:basedOn w:val="TOC4"/>
    <w:semiHidden/>
    <w:rsid w:val="008C1781"/>
    <w:pPr>
      <w:tabs>
        <w:tab w:val="right" w:pos="1701"/>
      </w:tabs>
      <w:ind w:left="1701" w:hanging="1701"/>
    </w:pPr>
  </w:style>
  <w:style w:type="paragraph" w:styleId="TOC4">
    <w:name w:val="toc 4"/>
    <w:basedOn w:val="TOC3"/>
    <w:semiHidden/>
    <w:rsid w:val="008C1781"/>
    <w:pPr>
      <w:ind w:left="1418" w:hanging="1418"/>
    </w:pPr>
  </w:style>
  <w:style w:type="paragraph" w:styleId="TOC3">
    <w:name w:val="toc 3"/>
    <w:basedOn w:val="TOC2"/>
    <w:semiHidden/>
    <w:rsid w:val="008C1781"/>
    <w:pPr>
      <w:ind w:left="1134" w:hanging="1134"/>
    </w:pPr>
  </w:style>
  <w:style w:type="paragraph" w:styleId="TOC2">
    <w:name w:val="toc 2"/>
    <w:basedOn w:val="TOC1"/>
    <w:semiHidden/>
    <w:rsid w:val="008C1781"/>
    <w:pPr>
      <w:keepNext w:val="0"/>
      <w:spacing w:before="0"/>
      <w:ind w:left="851" w:hanging="851"/>
    </w:pPr>
    <w:rPr>
      <w:szCs w:val="20"/>
    </w:rPr>
  </w:style>
  <w:style w:type="paragraph" w:styleId="Index2">
    <w:name w:val="index 2"/>
    <w:basedOn w:val="Index1"/>
    <w:semiHidden/>
    <w:rsid w:val="008C1781"/>
    <w:pPr>
      <w:ind w:left="284"/>
    </w:pPr>
  </w:style>
  <w:style w:type="paragraph" w:styleId="Index1">
    <w:name w:val="index 1"/>
    <w:basedOn w:val="Normal"/>
    <w:semiHidden/>
    <w:rsid w:val="008C1781"/>
    <w:pPr>
      <w:keepLines/>
      <w:spacing w:after="0"/>
    </w:pPr>
  </w:style>
  <w:style w:type="paragraph" w:styleId="DocumentMap">
    <w:name w:val="Document Map"/>
    <w:basedOn w:val="Normal"/>
    <w:semiHidden/>
    <w:rsid w:val="008C1781"/>
    <w:pPr>
      <w:shd w:val="clear" w:color="auto" w:fill="000080"/>
    </w:pPr>
    <w:rPr>
      <w:rFonts w:ascii="Tahoma" w:hAnsi="Tahoma" w:cs="Tahoma"/>
    </w:rPr>
  </w:style>
  <w:style w:type="paragraph" w:styleId="ListNumber2">
    <w:name w:val="List Number 2"/>
    <w:basedOn w:val="ListNumber"/>
    <w:rsid w:val="008C1781"/>
    <w:pPr>
      <w:ind w:left="851"/>
    </w:pPr>
  </w:style>
  <w:style w:type="paragraph" w:styleId="ListNumber">
    <w:name w:val="List Number"/>
    <w:basedOn w:val="List"/>
    <w:rsid w:val="008C1781"/>
  </w:style>
  <w:style w:type="paragraph" w:styleId="List">
    <w:name w:val="List"/>
    <w:basedOn w:val="Normal"/>
    <w:rsid w:val="008C1781"/>
    <w:pPr>
      <w:ind w:left="568" w:hanging="284"/>
    </w:pPr>
  </w:style>
  <w:style w:type="paragraph" w:styleId="Header">
    <w:name w:val="header"/>
    <w:rsid w:val="008C178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C1781"/>
    <w:rPr>
      <w:b/>
      <w:bCs/>
      <w:position w:val="6"/>
      <w:sz w:val="16"/>
      <w:szCs w:val="16"/>
    </w:rPr>
  </w:style>
  <w:style w:type="paragraph" w:styleId="FootnoteText">
    <w:name w:val="footnote text"/>
    <w:basedOn w:val="Normal"/>
    <w:semiHidden/>
    <w:rsid w:val="008C1781"/>
    <w:pPr>
      <w:keepLines/>
      <w:spacing w:after="0"/>
      <w:ind w:left="454" w:hanging="454"/>
    </w:pPr>
    <w:rPr>
      <w:sz w:val="16"/>
      <w:szCs w:val="16"/>
    </w:rPr>
  </w:style>
  <w:style w:type="paragraph" w:customStyle="1" w:styleId="3GPPHeader">
    <w:name w:val="3GPP_Header"/>
    <w:basedOn w:val="Normal"/>
    <w:rsid w:val="008C1781"/>
    <w:pPr>
      <w:tabs>
        <w:tab w:val="left" w:pos="1701"/>
        <w:tab w:val="right" w:pos="9639"/>
      </w:tabs>
      <w:spacing w:after="240"/>
    </w:pPr>
    <w:rPr>
      <w:b/>
      <w:sz w:val="24"/>
    </w:rPr>
  </w:style>
  <w:style w:type="paragraph" w:styleId="TOC9">
    <w:name w:val="toc 9"/>
    <w:basedOn w:val="TOC8"/>
    <w:semiHidden/>
    <w:rsid w:val="008C1781"/>
    <w:pPr>
      <w:ind w:left="1418" w:hanging="1418"/>
    </w:pPr>
  </w:style>
  <w:style w:type="paragraph" w:styleId="TOC6">
    <w:name w:val="toc 6"/>
    <w:basedOn w:val="TOC5"/>
    <w:next w:val="Normal"/>
    <w:semiHidden/>
    <w:rsid w:val="008C1781"/>
    <w:pPr>
      <w:ind w:left="1985" w:hanging="1985"/>
    </w:pPr>
  </w:style>
  <w:style w:type="paragraph" w:styleId="TOC7">
    <w:name w:val="toc 7"/>
    <w:basedOn w:val="TOC6"/>
    <w:next w:val="Normal"/>
    <w:semiHidden/>
    <w:rsid w:val="008C1781"/>
    <w:pPr>
      <w:ind w:left="2268" w:hanging="2268"/>
    </w:pPr>
  </w:style>
  <w:style w:type="paragraph" w:styleId="ListBullet2">
    <w:name w:val="List Bullet 2"/>
    <w:basedOn w:val="ListBullet"/>
    <w:rsid w:val="008C1781"/>
    <w:pPr>
      <w:numPr>
        <w:numId w:val="6"/>
      </w:numPr>
    </w:pPr>
  </w:style>
  <w:style w:type="paragraph" w:styleId="ListBullet">
    <w:name w:val="List Bullet"/>
    <w:basedOn w:val="BodyText"/>
    <w:rsid w:val="008C1781"/>
    <w:pPr>
      <w:numPr>
        <w:numId w:val="5"/>
      </w:numPr>
    </w:pPr>
  </w:style>
  <w:style w:type="paragraph" w:styleId="ListBullet3">
    <w:name w:val="List Bullet 3"/>
    <w:basedOn w:val="ListBullet2"/>
    <w:rsid w:val="008C1781"/>
    <w:pPr>
      <w:numPr>
        <w:numId w:val="7"/>
      </w:numPr>
    </w:pPr>
  </w:style>
  <w:style w:type="paragraph" w:customStyle="1" w:styleId="EQ">
    <w:name w:val="EQ"/>
    <w:basedOn w:val="Normal"/>
    <w:next w:val="Normal"/>
    <w:rsid w:val="008C1781"/>
    <w:pPr>
      <w:keepLines/>
      <w:tabs>
        <w:tab w:val="center" w:pos="4536"/>
        <w:tab w:val="right" w:pos="9072"/>
      </w:tabs>
      <w:spacing w:after="180"/>
      <w:jc w:val="left"/>
    </w:pPr>
    <w:rPr>
      <w:noProof/>
      <w:lang w:eastAsia="en-US"/>
    </w:rPr>
  </w:style>
  <w:style w:type="paragraph" w:styleId="List2">
    <w:name w:val="List 2"/>
    <w:basedOn w:val="List"/>
    <w:rsid w:val="008C1781"/>
    <w:pPr>
      <w:ind w:left="851"/>
    </w:pPr>
  </w:style>
  <w:style w:type="paragraph" w:styleId="List3">
    <w:name w:val="List 3"/>
    <w:basedOn w:val="List2"/>
    <w:rsid w:val="008C1781"/>
    <w:pPr>
      <w:ind w:left="1135"/>
    </w:pPr>
  </w:style>
  <w:style w:type="paragraph" w:styleId="List4">
    <w:name w:val="List 4"/>
    <w:basedOn w:val="List3"/>
    <w:rsid w:val="008C1781"/>
    <w:pPr>
      <w:ind w:left="1418"/>
    </w:pPr>
  </w:style>
  <w:style w:type="paragraph" w:styleId="List5">
    <w:name w:val="List 5"/>
    <w:basedOn w:val="List4"/>
    <w:rsid w:val="008C1781"/>
    <w:pPr>
      <w:ind w:left="1702"/>
    </w:pPr>
  </w:style>
  <w:style w:type="paragraph" w:customStyle="1" w:styleId="EditorsNote">
    <w:name w:val="Editor's Note"/>
    <w:basedOn w:val="Normal"/>
    <w:rsid w:val="008C1781"/>
    <w:pPr>
      <w:keepLines/>
      <w:spacing w:after="180"/>
      <w:ind w:left="1135" w:hanging="851"/>
      <w:jc w:val="left"/>
    </w:pPr>
    <w:rPr>
      <w:color w:val="FF0000"/>
      <w:lang w:eastAsia="en-US"/>
    </w:rPr>
  </w:style>
  <w:style w:type="paragraph" w:styleId="ListBullet4">
    <w:name w:val="List Bullet 4"/>
    <w:basedOn w:val="ListBullet3"/>
    <w:rsid w:val="008C1781"/>
    <w:pPr>
      <w:numPr>
        <w:numId w:val="8"/>
      </w:numPr>
    </w:pPr>
  </w:style>
  <w:style w:type="paragraph" w:styleId="ListBullet5">
    <w:name w:val="List Bullet 5"/>
    <w:basedOn w:val="ListBullet4"/>
    <w:rsid w:val="008C1781"/>
    <w:pPr>
      <w:numPr>
        <w:numId w:val="4"/>
      </w:numPr>
    </w:pPr>
  </w:style>
  <w:style w:type="paragraph" w:styleId="Footer">
    <w:name w:val="footer"/>
    <w:basedOn w:val="Header"/>
    <w:semiHidden/>
    <w:rsid w:val="008C1781"/>
    <w:pPr>
      <w:jc w:val="center"/>
    </w:pPr>
    <w:rPr>
      <w:i/>
      <w:iCs/>
    </w:rPr>
  </w:style>
  <w:style w:type="paragraph" w:customStyle="1" w:styleId="Reference">
    <w:name w:val="Reference"/>
    <w:basedOn w:val="Normal"/>
    <w:rsid w:val="008C1781"/>
    <w:pPr>
      <w:numPr>
        <w:numId w:val="2"/>
      </w:numPr>
    </w:pPr>
  </w:style>
  <w:style w:type="paragraph" w:styleId="BalloonText">
    <w:name w:val="Balloon Text"/>
    <w:basedOn w:val="Normal"/>
    <w:semiHidden/>
    <w:rsid w:val="008C1781"/>
    <w:rPr>
      <w:rFonts w:ascii="Tahoma" w:hAnsi="Tahoma" w:cs="Tahoma"/>
      <w:sz w:val="16"/>
      <w:szCs w:val="16"/>
    </w:rPr>
  </w:style>
  <w:style w:type="character" w:styleId="PageNumber">
    <w:name w:val="page number"/>
    <w:basedOn w:val="DefaultParagraphFont"/>
    <w:semiHidden/>
    <w:rsid w:val="008C1781"/>
  </w:style>
  <w:style w:type="paragraph" w:styleId="BodyText">
    <w:name w:val="Body Text"/>
    <w:basedOn w:val="Normal"/>
    <w:link w:val="BodyTextChar"/>
    <w:rsid w:val="008C1781"/>
  </w:style>
  <w:style w:type="character" w:styleId="Hyperlink">
    <w:name w:val="Hyperlink"/>
    <w:uiPriority w:val="99"/>
    <w:rsid w:val="008C1781"/>
    <w:rPr>
      <w:color w:val="0000FF"/>
      <w:u w:val="single"/>
      <w:lang w:val="en-GB"/>
    </w:rPr>
  </w:style>
  <w:style w:type="character" w:styleId="FollowedHyperlink">
    <w:name w:val="FollowedHyperlink"/>
    <w:semiHidden/>
    <w:rsid w:val="008C1781"/>
    <w:rPr>
      <w:color w:val="FF0000"/>
      <w:u w:val="single"/>
    </w:rPr>
  </w:style>
  <w:style w:type="character" w:styleId="CommentReference">
    <w:name w:val="annotation reference"/>
    <w:semiHidden/>
    <w:rsid w:val="008C1781"/>
    <w:rPr>
      <w:sz w:val="16"/>
      <w:szCs w:val="16"/>
    </w:rPr>
  </w:style>
  <w:style w:type="paragraph" w:styleId="CommentText">
    <w:name w:val="annotation text"/>
    <w:basedOn w:val="Normal"/>
    <w:semiHidden/>
    <w:rsid w:val="008C1781"/>
  </w:style>
  <w:style w:type="paragraph" w:styleId="CommentSubject">
    <w:name w:val="annotation subject"/>
    <w:basedOn w:val="CommentText"/>
    <w:next w:val="CommentText"/>
    <w:semiHidden/>
    <w:rsid w:val="008C1781"/>
    <w:rPr>
      <w:b/>
      <w:bCs/>
    </w:rPr>
  </w:style>
  <w:style w:type="character" w:customStyle="1" w:styleId="Heading1Char">
    <w:name w:val="Heading 1 Char"/>
    <w:link w:val="Heading1"/>
    <w:rsid w:val="008C1781"/>
    <w:rPr>
      <w:rFonts w:ascii="Arial" w:hAnsi="Arial" w:cs="Arial"/>
      <w:sz w:val="36"/>
      <w:szCs w:val="36"/>
      <w:lang w:val="en-GB" w:eastAsia="zh-CN"/>
    </w:rPr>
  </w:style>
  <w:style w:type="paragraph" w:customStyle="1" w:styleId="B1">
    <w:name w:val="B1"/>
    <w:basedOn w:val="List"/>
    <w:rsid w:val="008C1781"/>
    <w:pPr>
      <w:spacing w:after="180"/>
      <w:jc w:val="left"/>
    </w:pPr>
    <w:rPr>
      <w:lang w:eastAsia="en-US"/>
    </w:rPr>
  </w:style>
  <w:style w:type="paragraph" w:customStyle="1" w:styleId="B2">
    <w:name w:val="B2"/>
    <w:basedOn w:val="List2"/>
    <w:rsid w:val="008C1781"/>
    <w:pPr>
      <w:spacing w:after="180"/>
      <w:jc w:val="left"/>
    </w:pPr>
    <w:rPr>
      <w:lang w:eastAsia="en-US"/>
    </w:rPr>
  </w:style>
  <w:style w:type="paragraph" w:customStyle="1" w:styleId="B3">
    <w:name w:val="B3"/>
    <w:basedOn w:val="List3"/>
    <w:rsid w:val="008C1781"/>
    <w:pPr>
      <w:spacing w:after="180"/>
      <w:jc w:val="left"/>
    </w:pPr>
    <w:rPr>
      <w:lang w:eastAsia="en-US"/>
    </w:rPr>
  </w:style>
  <w:style w:type="paragraph" w:customStyle="1" w:styleId="B4">
    <w:name w:val="B4"/>
    <w:basedOn w:val="List4"/>
    <w:rsid w:val="008C1781"/>
    <w:pPr>
      <w:spacing w:after="180"/>
      <w:jc w:val="left"/>
    </w:pPr>
    <w:rPr>
      <w:lang w:eastAsia="en-US"/>
    </w:rPr>
  </w:style>
  <w:style w:type="paragraph" w:customStyle="1" w:styleId="Proposal">
    <w:name w:val="Proposal"/>
    <w:basedOn w:val="Normal"/>
    <w:rsid w:val="008C1781"/>
    <w:pPr>
      <w:numPr>
        <w:numId w:val="3"/>
      </w:numPr>
      <w:tabs>
        <w:tab w:val="clear" w:pos="1304"/>
        <w:tab w:val="left" w:pos="1701"/>
      </w:tabs>
      <w:ind w:left="1701" w:hanging="1701"/>
    </w:pPr>
    <w:rPr>
      <w:b/>
      <w:bCs/>
    </w:rPr>
  </w:style>
  <w:style w:type="character" w:customStyle="1" w:styleId="BodyTextChar">
    <w:name w:val="Body Text Char"/>
    <w:link w:val="BodyText"/>
    <w:rsid w:val="008C1781"/>
    <w:rPr>
      <w:rFonts w:ascii="Arial" w:hAnsi="Arial"/>
      <w:lang w:val="en-GB" w:eastAsia="zh-CN"/>
    </w:rPr>
  </w:style>
  <w:style w:type="paragraph" w:customStyle="1" w:styleId="B5">
    <w:name w:val="B5"/>
    <w:basedOn w:val="List5"/>
    <w:rsid w:val="008C1781"/>
    <w:pPr>
      <w:spacing w:after="180"/>
      <w:jc w:val="left"/>
    </w:pPr>
    <w:rPr>
      <w:lang w:eastAsia="en-US"/>
    </w:rPr>
  </w:style>
  <w:style w:type="paragraph" w:customStyle="1" w:styleId="EX">
    <w:name w:val="EX"/>
    <w:basedOn w:val="Normal"/>
    <w:rsid w:val="008C1781"/>
    <w:pPr>
      <w:keepLines/>
      <w:spacing w:after="180"/>
      <w:ind w:left="1702" w:hanging="1418"/>
      <w:jc w:val="left"/>
    </w:pPr>
    <w:rPr>
      <w:lang w:eastAsia="en-US"/>
    </w:rPr>
  </w:style>
  <w:style w:type="paragraph" w:customStyle="1" w:styleId="EW">
    <w:name w:val="EW"/>
    <w:basedOn w:val="EX"/>
    <w:rsid w:val="008C1781"/>
    <w:pPr>
      <w:spacing w:after="0"/>
    </w:pPr>
  </w:style>
  <w:style w:type="paragraph" w:customStyle="1" w:styleId="TAL">
    <w:name w:val="TAL"/>
    <w:basedOn w:val="Normal"/>
    <w:rsid w:val="008C1781"/>
    <w:pPr>
      <w:keepNext/>
      <w:keepLines/>
      <w:spacing w:after="0"/>
      <w:jc w:val="left"/>
    </w:pPr>
    <w:rPr>
      <w:sz w:val="18"/>
      <w:lang w:eastAsia="en-US"/>
    </w:rPr>
  </w:style>
  <w:style w:type="paragraph" w:customStyle="1" w:styleId="TAC">
    <w:name w:val="TAC"/>
    <w:basedOn w:val="TAL"/>
    <w:rsid w:val="008C1781"/>
    <w:pPr>
      <w:jc w:val="center"/>
    </w:pPr>
  </w:style>
  <w:style w:type="paragraph" w:customStyle="1" w:styleId="TAH">
    <w:name w:val="TAH"/>
    <w:basedOn w:val="TAC"/>
    <w:rsid w:val="008C1781"/>
    <w:rPr>
      <w:b/>
    </w:rPr>
  </w:style>
  <w:style w:type="paragraph" w:customStyle="1" w:styleId="TAN">
    <w:name w:val="TAN"/>
    <w:basedOn w:val="TAL"/>
    <w:rsid w:val="008C1781"/>
    <w:pPr>
      <w:ind w:left="851" w:hanging="851"/>
    </w:pPr>
  </w:style>
  <w:style w:type="paragraph" w:customStyle="1" w:styleId="TAR">
    <w:name w:val="TAR"/>
    <w:basedOn w:val="TAL"/>
    <w:rsid w:val="008C1781"/>
    <w:pPr>
      <w:jc w:val="right"/>
    </w:pPr>
  </w:style>
  <w:style w:type="paragraph" w:customStyle="1" w:styleId="TH">
    <w:name w:val="TH"/>
    <w:basedOn w:val="Normal"/>
    <w:rsid w:val="008C1781"/>
    <w:pPr>
      <w:keepNext/>
      <w:keepLines/>
      <w:spacing w:before="60" w:after="180"/>
      <w:jc w:val="center"/>
    </w:pPr>
    <w:rPr>
      <w:b/>
      <w:lang w:eastAsia="en-US"/>
    </w:rPr>
  </w:style>
  <w:style w:type="paragraph" w:customStyle="1" w:styleId="TF">
    <w:name w:val="TF"/>
    <w:basedOn w:val="TH"/>
    <w:rsid w:val="008C1781"/>
    <w:pPr>
      <w:keepNext w:val="0"/>
      <w:spacing w:before="0" w:after="240"/>
    </w:pPr>
  </w:style>
  <w:style w:type="paragraph" w:customStyle="1" w:styleId="TT">
    <w:name w:val="TT"/>
    <w:basedOn w:val="Heading1"/>
    <w:next w:val="Normal"/>
    <w:rsid w:val="008C1781"/>
    <w:pPr>
      <w:numPr>
        <w:numId w:val="0"/>
      </w:numPr>
      <w:ind w:left="1134" w:hanging="1134"/>
      <w:outlineLvl w:val="9"/>
    </w:pPr>
    <w:rPr>
      <w:rFonts w:cs="Times New Roman"/>
      <w:szCs w:val="20"/>
      <w:lang w:eastAsia="en-US"/>
    </w:rPr>
  </w:style>
  <w:style w:type="paragraph" w:customStyle="1" w:styleId="ZA">
    <w:name w:val="ZA"/>
    <w:rsid w:val="008C1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C1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C17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C17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C1781"/>
  </w:style>
  <w:style w:type="paragraph" w:customStyle="1" w:styleId="ZH">
    <w:name w:val="ZH"/>
    <w:rsid w:val="008C17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C17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C1781"/>
    <w:pPr>
      <w:framePr w:hRule="auto" w:wrap="notBeside" w:y="852"/>
    </w:pPr>
    <w:rPr>
      <w:i w:val="0"/>
      <w:sz w:val="40"/>
    </w:rPr>
  </w:style>
  <w:style w:type="paragraph" w:customStyle="1" w:styleId="ZU">
    <w:name w:val="ZU"/>
    <w:rsid w:val="008C1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C1781"/>
    <w:pPr>
      <w:framePr w:wrap="notBeside" w:y="16161"/>
    </w:pPr>
  </w:style>
  <w:style w:type="paragraph" w:customStyle="1" w:styleId="FP">
    <w:name w:val="FP"/>
    <w:basedOn w:val="Normal"/>
    <w:rsid w:val="008C1781"/>
    <w:pPr>
      <w:spacing w:after="0"/>
      <w:jc w:val="left"/>
    </w:pPr>
    <w:rPr>
      <w:lang w:eastAsia="en-US"/>
    </w:rPr>
  </w:style>
  <w:style w:type="paragraph" w:customStyle="1" w:styleId="Observation">
    <w:name w:val="Observation"/>
    <w:basedOn w:val="Proposal"/>
    <w:qFormat/>
    <w:rsid w:val="008C1781"/>
    <w:pPr>
      <w:numPr>
        <w:numId w:val="13"/>
      </w:numPr>
      <w:ind w:left="1701" w:hanging="1701"/>
    </w:pPr>
  </w:style>
  <w:style w:type="paragraph" w:styleId="TableofFigures">
    <w:name w:val="table of figures"/>
    <w:basedOn w:val="Normal"/>
    <w:next w:val="Normal"/>
    <w:uiPriority w:val="99"/>
    <w:rsid w:val="008C1781"/>
    <w:pPr>
      <w:ind w:left="1418" w:hanging="1418"/>
      <w:jc w:val="left"/>
    </w:pPr>
    <w:rPr>
      <w:b/>
    </w:rPr>
  </w:style>
  <w:style w:type="paragraph" w:customStyle="1" w:styleId="Doc-text2">
    <w:name w:val="Doc-text2"/>
    <w:basedOn w:val="Normal"/>
    <w:link w:val="Doc-text2Char"/>
    <w:qFormat/>
    <w:rsid w:val="008C178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C1781"/>
    <w:rPr>
      <w:rFonts w:ascii="Arial" w:eastAsia="MS Mincho" w:hAnsi="Arial"/>
      <w:szCs w:val="24"/>
      <w:lang w:val="en-GB" w:eastAsia="en-GB"/>
    </w:rPr>
  </w:style>
  <w:style w:type="table" w:customStyle="1" w:styleId="TableGridLight1">
    <w:name w:val="Table Grid Light1"/>
    <w:basedOn w:val="TableNormal"/>
    <w:uiPriority w:val="40"/>
    <w:rsid w:val="00345A69"/>
    <w:rPr>
      <w:rFonts w:eastAsia="DengXia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rsid w:val="00D90A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07093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5NUHHDQN7SK2-1-176498</_dlc_DocId>
    <_dlc_DocIdUrl xmlns="08b2df90-05d3-4030-90d4-c9feeb4a1cd9">
      <Url>https://ericoll.internal.ericsson.com/sites/star/_layouts/DocIdRedir.aspx?ID=5NUHHDQN7SK2-1-176498</Url>
      <Description>5NUHHDQN7SK2-1-176498</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purl.org/dc/terms/"/>
    <ds:schemaRef ds:uri="7789c8df-cd92-43c1-8a83-195dbc0f0a0a"/>
    <ds:schemaRef ds:uri="http://purl.org/dc/elements/1.1/"/>
    <ds:schemaRef ds:uri="http://purl.org/dc/dcmitype/"/>
    <ds:schemaRef ds:uri="http://www.w3.org/XML/1998/namespace"/>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08b2df90-05d3-4030-90d4-c9feeb4a1cd9"/>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EC3C01D6-2867-4514-B32D-D5408B64D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Template>
  <TotalTime>0</TotalTime>
  <Pages>4</Pages>
  <Words>1498</Words>
  <Characters>8544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Icaro Leonardo Da Silva</cp:lastModifiedBy>
  <cp:revision>2</cp:revision>
  <cp:lastPrinted>2008-01-31T16:09:00Z</cp:lastPrinted>
  <dcterms:created xsi:type="dcterms:W3CDTF">2017-06-16T21:39:00Z</dcterms:created>
  <dcterms:modified xsi:type="dcterms:W3CDTF">2017-06-16T21:39:00Z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e8fe4097-9504-4839-b5b9-546f38373d67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